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E3F98">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威海市文登区政府采购中心（集采机构）政府采购交易服务流程</w:t>
      </w:r>
    </w:p>
    <w:p w14:paraId="79CDC460">
      <w:pPr>
        <w:spacing w:line="560" w:lineRule="exact"/>
        <w:jc w:val="center"/>
        <w:rPr>
          <w:rFonts w:ascii="方正小标宋简体" w:hAnsi="方正小标宋简体" w:eastAsia="方正小标宋简体" w:cs="方正小标宋简体"/>
          <w:sz w:val="44"/>
          <w:szCs w:val="44"/>
        </w:rPr>
      </w:pPr>
    </w:p>
    <w:p w14:paraId="4312F7B2">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一、事项名称</w:t>
      </w:r>
    </w:p>
    <w:p w14:paraId="5826E2A3">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威海市文登区政府采购中心（集采机构）政府采购交易服务流程</w:t>
      </w:r>
    </w:p>
    <w:p w14:paraId="6DAFF2A8">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二、设定依据</w:t>
      </w:r>
    </w:p>
    <w:p w14:paraId="6C3A1D08">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（一）法定依据</w:t>
      </w:r>
    </w:p>
    <w:p w14:paraId="5DA6E292">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《中华人民共和国政府采购法》（中华人民共和国主席令 第14号）《中华人民共和国政府采购法实施条例》（中华人民共和国国务院令 第658号）《政府采购质疑和投诉办法》（中华人民共和国财政部令 第94号）</w:t>
      </w:r>
    </w:p>
    <w:p w14:paraId="78DCF1AD">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（二）依据内容</w:t>
      </w:r>
    </w:p>
    <w:p w14:paraId="222CC552">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采购人采购纳入集中采购目录的政府采购项目，必须委托集中采购机构代理采购；采购未纳入集中采购目录的政府采购项目，可以自行采购，也可以委托集中采购机构在委托的范围内代理采购。</w:t>
      </w:r>
    </w:p>
    <w:p w14:paraId="18156ABE">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三、申请条件</w:t>
      </w:r>
    </w:p>
    <w:p w14:paraId="60541309">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经财政部门审批、采购人依法委托威海市文登区政府采购中心代理采购的项目。</w:t>
      </w:r>
    </w:p>
    <w:p w14:paraId="0E977A8D">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四、办理机构</w:t>
      </w:r>
    </w:p>
    <w:p w14:paraId="10685E1D">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威海市文登区政府采购中心。</w:t>
      </w:r>
    </w:p>
    <w:p w14:paraId="2F713555">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五、机构地点</w:t>
      </w:r>
    </w:p>
    <w:p w14:paraId="38F36C05">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威海市文登区天福办文昌路106-1号（宏利物流南800米与秀山东路路口-蓝海投资楼西）。</w:t>
      </w:r>
    </w:p>
    <w:p w14:paraId="6DA059C1">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六、办理流程</w:t>
      </w:r>
    </w:p>
    <w:p w14:paraId="25C56B01">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（一）项目接收受理</w:t>
      </w:r>
    </w:p>
    <w:p w14:paraId="0693198B">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办结时间：项目接收当日办结</w:t>
      </w:r>
    </w:p>
    <w:p w14:paraId="6C68036D">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区采购中心接收区财政部门审批的采购计划。</w:t>
      </w:r>
    </w:p>
    <w:p w14:paraId="6BB98D5C">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办理方式：通过线上或线下提交的方式接收采购材料。</w:t>
      </w:r>
    </w:p>
    <w:p w14:paraId="62783BD9">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承办科室：自然资源和产权交易科      </w:t>
      </w:r>
    </w:p>
    <w:p w14:paraId="3AFFE474">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（二）签署委托协议</w:t>
      </w:r>
    </w:p>
    <w:p w14:paraId="02C8F74D">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办结时间：1个工作日内办结</w:t>
      </w:r>
    </w:p>
    <w:p w14:paraId="287BCDDE">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山东政府采购网接收采购计划、威海市文登区政府采购电子交易系统立项，区采购中心与采购人就具体采购项目签署委托协议，确定双方权利义务关系，分管副主任确定项目负责人并进行项目分发。</w:t>
      </w:r>
    </w:p>
    <w:p w14:paraId="7A4EEDFC">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办理方式：威海市文登区政府采购电子交易系统网上办理。</w:t>
      </w:r>
    </w:p>
    <w:p w14:paraId="2B33A35D">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承办科室：政府采购和工程交易科</w:t>
      </w:r>
    </w:p>
    <w:p w14:paraId="2CE11FF1">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（三）确定项目采购需求和采购实施计划方案</w:t>
      </w:r>
    </w:p>
    <w:p w14:paraId="6B01DF0E">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办结时间：采购人提交采购需求后2个工作日办结</w:t>
      </w:r>
    </w:p>
    <w:p w14:paraId="06720369">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项目负责人对采购人提交的采购需求进行核验，指出采购需求方案中需要完善的内容及存在以不合理条件对供应商实行差别待遇、歧视待遇或者其他不符合法律、法规和政府采购政策规定的内容，或者发现采购人有其他违法行为的，建议其改正。</w:t>
      </w:r>
    </w:p>
    <w:p w14:paraId="284D6742">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办理方式：线下沟通确定方案后上传至威海市文登区政府采购电子交易系统。</w:t>
      </w:r>
    </w:p>
    <w:p w14:paraId="2C0CF646">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承办科室：政府采购和工程交易科</w:t>
      </w:r>
    </w:p>
    <w:p w14:paraId="2009416A">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（四）编制采购文件并送审</w:t>
      </w:r>
    </w:p>
    <w:p w14:paraId="70E9B883">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办结时间：采购人确认采购需求后2个工作日内办结</w:t>
      </w:r>
    </w:p>
    <w:p w14:paraId="660C4D68">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采购人确认采购需求后，项目负责人预约开评标场地、编制采购文件，经采购文件编制三级联审后，分别提交给采购人和区财政局采购事务科审核。</w:t>
      </w:r>
    </w:p>
    <w:p w14:paraId="176DCD4C">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办理方式：通过邮箱及威海市文登区政府采购电子交易系统网上办理。</w:t>
      </w:r>
    </w:p>
    <w:p w14:paraId="6CE97FD6">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承办科室：政府采购和工程交易科</w:t>
      </w:r>
    </w:p>
    <w:p w14:paraId="61E40461">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（五）发布采购公告及文件</w:t>
      </w:r>
    </w:p>
    <w:p w14:paraId="73CF4F97">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办结时间：采购人审核确认采购文件当日办结</w:t>
      </w:r>
    </w:p>
    <w:p w14:paraId="650DA2BC">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项目负责人在中国山东政府采购网和文登公共资源交易网上发布经审核确认的采购公告及文件。</w:t>
      </w:r>
    </w:p>
    <w:p w14:paraId="61B84FB0">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办理方式：威海市文登区政府采购电子交易系统网上办理。</w:t>
      </w:r>
    </w:p>
    <w:p w14:paraId="707C0B1F">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承办科室：政府采购和工程交易科</w:t>
      </w:r>
    </w:p>
    <w:p w14:paraId="4C16165D">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（六）评委抽取</w:t>
      </w:r>
    </w:p>
    <w:p w14:paraId="7BF71666">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办结时间：项目评标前12小时，不超过项目评标前24小时办结。</w:t>
      </w:r>
    </w:p>
    <w:p w14:paraId="740D268C">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项目负责人根据采购人提交的“招标人（代理机构）评委抽取见证表”，按规定在“中国山东政府采购网”政府采购评审专家库内随机抽取评审专家。</w:t>
      </w:r>
    </w:p>
    <w:p w14:paraId="2706515D">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办理方式：威海市公共资源交易中心文登区分中心的见证下现场抽取。</w:t>
      </w:r>
    </w:p>
    <w:p w14:paraId="5B75DD37">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承办科室：政府采购和工程交易科</w:t>
      </w:r>
    </w:p>
    <w:p w14:paraId="697CA1F5">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（七）组织开标、评标</w:t>
      </w:r>
    </w:p>
    <w:p w14:paraId="4FD4B7B0">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项目负责人根据采购文件确定的时间、地点及程序组织开标、评标活动。</w:t>
      </w:r>
    </w:p>
    <w:p w14:paraId="65C8E713">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办理方式：威海市公共资源交易中心文登区分中心的见证下，通过威海市文登区政府采购电子交易系统组织。</w:t>
      </w:r>
    </w:p>
    <w:p w14:paraId="061CC460">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承办科室：政府采购和工程交易科</w:t>
      </w:r>
    </w:p>
    <w:p w14:paraId="38E90FB9">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 xml:space="preserve">（八）发布中标（成交）公告及中标（成交）通知书   </w:t>
      </w:r>
    </w:p>
    <w:p w14:paraId="053639EA">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办结时间：评标结束后1个工作日办结</w:t>
      </w:r>
    </w:p>
    <w:p w14:paraId="18F66BCC">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项目负责人根据评标结果，编辑中标（成交）公告并在“中国山东政府采购网”和“文登公共资源交易网”发布，同时向中标（成交）供应商发送中标（成交）通知书。</w:t>
      </w:r>
    </w:p>
    <w:p w14:paraId="0B4A31FC">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办理方式：威海市文登区政府采购电子交易系统网上办理。</w:t>
      </w:r>
    </w:p>
    <w:p w14:paraId="137002AF">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承办科室：政府采购和工程交易科</w:t>
      </w:r>
    </w:p>
    <w:p w14:paraId="7371CB7B">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（九）合同签订及合同公示</w:t>
      </w:r>
    </w:p>
    <w:p w14:paraId="7B8DF893">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办结时间：中标（成交）通知书发出之日起10日内签订合同，合同签订后2个工作日内，采购人完成合同公示</w:t>
      </w:r>
    </w:p>
    <w:p w14:paraId="7D725D93">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项目负责人在中标（成交）通知书发出之日起10日内组织采购人与中标（成交）供应商签订政府采购合同，合同签订后，提醒采购人在2个工作日内完成合同公示。</w:t>
      </w:r>
    </w:p>
    <w:p w14:paraId="01BD3264">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办理方式：“威海市文登区政府采购电子交易系统”和“中国山东政府采购网”网上办理。</w:t>
      </w:r>
    </w:p>
    <w:p w14:paraId="0D103E6E">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承办科室：政府采购和工程交易科</w:t>
      </w:r>
    </w:p>
    <w:p w14:paraId="4D19013B">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（十）质疑处理</w:t>
      </w:r>
    </w:p>
    <w:p w14:paraId="729A43AA">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办结时间：收到质疑函后7个工作日内办结</w:t>
      </w:r>
    </w:p>
    <w:p w14:paraId="705D5C05">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供应商提交符合要求的质疑函后，由采购人和区采购中心根据双方签署的委托协议的分工对质疑事项依法予以处理，在收到质疑函后7个工作日内作出答复，并以书面形式通知质疑供应商和其他有关供应商。</w:t>
      </w:r>
    </w:p>
    <w:p w14:paraId="3B0BFFE2">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办理方式：邮箱或者威海市文登区政府采购电子交易系统网上办理。</w:t>
      </w:r>
    </w:p>
    <w:p w14:paraId="736030A5">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承办科室：政府采购和工程交易科</w:t>
      </w:r>
    </w:p>
    <w:p w14:paraId="1217DB85">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（十一）资料归档</w:t>
      </w:r>
    </w:p>
    <w:p w14:paraId="04EE6283">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办结时间：中标（成交）通知书发出后15日内办结</w:t>
      </w:r>
    </w:p>
    <w:p w14:paraId="74D959DD">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项目负责人按照要求，将项目采购过程中产生的全部电子文档、纸质资料以及音视频等按有关规定统一整理、归档。</w:t>
      </w:r>
    </w:p>
    <w:p w14:paraId="00494AD6">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办理方式：威海市文登区政府采购电子交易系统网上办理。</w:t>
      </w:r>
    </w:p>
    <w:p w14:paraId="4490B73E">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承办科室：政府采购和工程交易科</w:t>
      </w:r>
    </w:p>
    <w:p w14:paraId="5408288E">
      <w:pPr>
        <w:ind w:firstLine="640" w:firstLineChars="200"/>
        <w:rPr>
          <w:rFonts w:ascii="楷体_GB2312" w:hAnsi="仿宋_GB2312" w:eastAsia="楷体_GB2312" w:cs="仿宋_GB2312"/>
          <w:color w:val="333333"/>
          <w:kern w:val="0"/>
          <w:sz w:val="32"/>
          <w:szCs w:val="32"/>
        </w:rPr>
      </w:pPr>
      <w:r>
        <w:rPr>
          <w:rFonts w:hint="eastAsia" w:ascii="楷体_GB2312" w:hAnsi="仿宋_GB2312" w:eastAsia="楷体_GB2312" w:cs="仿宋_GB2312"/>
          <w:color w:val="333333"/>
          <w:kern w:val="0"/>
          <w:sz w:val="32"/>
          <w:szCs w:val="32"/>
        </w:rPr>
        <w:t xml:space="preserve">（十二）移交档案 </w:t>
      </w:r>
    </w:p>
    <w:p w14:paraId="0E824630">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办结时间：中标（成交）通知书发出后30日内办结</w:t>
      </w:r>
    </w:p>
    <w:p w14:paraId="4AE2564C">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科室负责人审核归档后的档案资料，无误后移交至档案室。</w:t>
      </w:r>
    </w:p>
    <w:p w14:paraId="57636B7C">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承办科室：政府采购和工程交易科</w:t>
      </w:r>
    </w:p>
    <w:p w14:paraId="2547DE60">
      <w:pPr>
        <w:ind w:firstLine="640" w:firstLineChars="200"/>
        <w:rPr>
          <w:rFonts w:ascii="仿宋_GB2312" w:hAnsi="仿宋_GB2312" w:eastAsia="仿宋_GB2312" w:cs="仿宋_GB2312"/>
          <w:color w:val="333333"/>
          <w:kern w:val="0"/>
          <w:sz w:val="32"/>
          <w:szCs w:val="32"/>
        </w:rPr>
      </w:pPr>
      <w:r>
        <w:rPr>
          <w:rFonts w:hint="eastAsia" w:ascii="黑体" w:hAnsi="黑体" w:eastAsia="黑体" w:cs="仿宋_GB2312"/>
          <w:color w:val="333333"/>
          <w:kern w:val="0"/>
          <w:sz w:val="32"/>
          <w:szCs w:val="32"/>
        </w:rPr>
        <w:t>七、收费标准：</w:t>
      </w:r>
      <w:r>
        <w:rPr>
          <w:rFonts w:hint="eastAsia" w:ascii="仿宋_GB2312" w:hAnsi="仿宋_GB2312" w:eastAsia="仿宋_GB2312" w:cs="仿宋_GB2312"/>
          <w:color w:val="333333"/>
          <w:kern w:val="0"/>
          <w:sz w:val="32"/>
          <w:szCs w:val="32"/>
        </w:rPr>
        <w:t>不收取相关费用</w:t>
      </w:r>
    </w:p>
    <w:p w14:paraId="23528775">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八、办理时间</w:t>
      </w:r>
    </w:p>
    <w:p w14:paraId="051FA38B">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北京时间上午8：30—11：30，下午：13：30—17：30（法定公休日、法定节假日除外）</w:t>
      </w:r>
    </w:p>
    <w:p w14:paraId="12843994">
      <w:pPr>
        <w:ind w:firstLine="640" w:firstLineChars="200"/>
        <w:rPr>
          <w:rFonts w:ascii="仿宋_GB2312" w:hAnsi="仿宋_GB2312" w:eastAsia="仿宋_GB2312" w:cs="仿宋_GB2312"/>
          <w:color w:val="333333"/>
          <w:kern w:val="0"/>
          <w:sz w:val="32"/>
          <w:szCs w:val="32"/>
        </w:rPr>
      </w:pPr>
    </w:p>
    <w:p w14:paraId="530B9F50">
      <w:pPr>
        <w:ind w:firstLine="640" w:firstLineChars="200"/>
        <w:rPr>
          <w:rFonts w:ascii="仿宋_GB2312" w:hAnsi="仿宋_GB2312" w:eastAsia="仿宋_GB2312" w:cs="仿宋_GB2312"/>
          <w:color w:val="333333"/>
          <w:kern w:val="0"/>
          <w:sz w:val="32"/>
          <w:szCs w:val="32"/>
        </w:rPr>
      </w:pPr>
    </w:p>
    <w:p w14:paraId="3545DD3D">
      <w:pPr>
        <w:ind w:firstLine="640" w:firstLineChars="200"/>
        <w:rPr>
          <w:rFonts w:ascii="仿宋_GB2312" w:hAnsi="仿宋_GB2312" w:eastAsia="仿宋_GB2312" w:cs="仿宋_GB2312"/>
          <w:color w:val="333333"/>
          <w:kern w:val="0"/>
          <w:sz w:val="32"/>
          <w:szCs w:val="32"/>
        </w:rPr>
      </w:pPr>
    </w:p>
    <w:p w14:paraId="2E1FC399">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 </w:t>
      </w:r>
    </w:p>
    <w:p w14:paraId="74DD16AA">
      <w:pPr>
        <w:ind w:firstLine="640" w:firstLineChars="200"/>
        <w:rPr>
          <w:rFonts w:ascii="仿宋_GB2312" w:hAnsi="仿宋_GB2312" w:eastAsia="仿宋_GB2312" w:cs="仿宋_GB2312"/>
          <w:color w:val="333333"/>
          <w:kern w:val="0"/>
          <w:sz w:val="32"/>
          <w:szCs w:val="32"/>
        </w:rPr>
      </w:pPr>
    </w:p>
    <w:p w14:paraId="1EB068DA">
      <w:pPr>
        <w:ind w:firstLine="640" w:firstLineChars="200"/>
        <w:rPr>
          <w:rFonts w:ascii="仿宋_GB2312" w:hAnsi="仿宋_GB2312" w:eastAsia="仿宋_GB2312" w:cs="仿宋_GB2312"/>
          <w:color w:val="333333"/>
          <w:kern w:val="0"/>
          <w:sz w:val="32"/>
          <w:szCs w:val="32"/>
        </w:rPr>
      </w:pPr>
    </w:p>
    <w:p w14:paraId="578C5B4F">
      <w:pPr>
        <w:ind w:firstLine="640" w:firstLineChars="200"/>
        <w:rPr>
          <w:rFonts w:ascii="仿宋_GB2312" w:hAnsi="仿宋_GB2312" w:eastAsia="仿宋_GB2312" w:cs="仿宋_GB2312"/>
          <w:color w:val="333333"/>
          <w:kern w:val="0"/>
          <w:sz w:val="32"/>
          <w:szCs w:val="32"/>
        </w:rPr>
      </w:pPr>
    </w:p>
    <w:p w14:paraId="65CCB7FA">
      <w:pPr>
        <w:ind w:firstLine="640" w:firstLineChars="200"/>
        <w:rPr>
          <w:rFonts w:ascii="仿宋_GB2312" w:hAnsi="仿宋_GB2312" w:eastAsia="仿宋_GB2312" w:cs="仿宋_GB2312"/>
          <w:color w:val="333333"/>
          <w:kern w:val="0"/>
          <w:sz w:val="32"/>
          <w:szCs w:val="32"/>
        </w:rPr>
      </w:pPr>
    </w:p>
    <w:p w14:paraId="701FCE2C">
      <w:pPr>
        <w:ind w:firstLine="640" w:firstLineChars="200"/>
        <w:rPr>
          <w:rFonts w:ascii="仿宋_GB2312" w:hAnsi="仿宋_GB2312" w:eastAsia="仿宋_GB2312" w:cs="仿宋_GB2312"/>
          <w:color w:val="333333"/>
          <w:kern w:val="0"/>
          <w:sz w:val="32"/>
          <w:szCs w:val="32"/>
        </w:rPr>
      </w:pPr>
    </w:p>
    <w:p w14:paraId="260BC034">
      <w:pPr>
        <w:ind w:firstLine="640" w:firstLineChars="200"/>
        <w:rPr>
          <w:rFonts w:ascii="仿宋_GB2312" w:hAnsi="仿宋_GB2312" w:eastAsia="仿宋_GB2312" w:cs="仿宋_GB2312"/>
          <w:color w:val="333333"/>
          <w:kern w:val="0"/>
          <w:sz w:val="32"/>
          <w:szCs w:val="32"/>
        </w:rPr>
      </w:pPr>
      <w:bookmarkStart w:id="0" w:name="_GoBack"/>
      <w:bookmarkEnd w:id="0"/>
    </w:p>
    <w:p w14:paraId="533598C1">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附件：         </w:t>
      </w:r>
    </w:p>
    <w:p w14:paraId="01A934BE">
      <w:pPr>
        <w:ind w:firstLine="640" w:firstLineChars="200"/>
        <w:jc w:val="center"/>
        <w:rPr>
          <w:rFonts w:ascii="方正小标宋简体" w:hAnsi="黑体" w:eastAsia="方正小标宋简体" w:cs="仿宋_GB2312"/>
          <w:color w:val="333333"/>
          <w:kern w:val="0"/>
          <w:sz w:val="32"/>
          <w:szCs w:val="32"/>
        </w:rPr>
      </w:pPr>
      <w:r>
        <w:rPr>
          <w:rFonts w:hint="eastAsia" w:ascii="方正小标宋简体" w:hAnsi="黑体" w:eastAsia="方正小标宋简体" w:cs="仿宋_GB2312"/>
          <w:color w:val="333333"/>
          <w:kern w:val="0"/>
          <w:sz w:val="32"/>
          <w:szCs w:val="32"/>
        </w:rPr>
        <w:t>威海市文登区政府采购项目</w:t>
      </w:r>
    </w:p>
    <w:p w14:paraId="3BE81C3B">
      <w:pPr>
        <w:ind w:firstLine="640" w:firstLineChars="200"/>
        <w:jc w:val="center"/>
        <w:rPr>
          <w:rFonts w:ascii="方正小标宋简体" w:hAnsi="黑体" w:eastAsia="方正小标宋简体" w:cs="仿宋_GB2312"/>
          <w:color w:val="333333"/>
          <w:kern w:val="0"/>
          <w:sz w:val="32"/>
          <w:szCs w:val="32"/>
        </w:rPr>
      </w:pPr>
      <w:r>
        <w:rPr>
          <w:rFonts w:hint="eastAsia" w:ascii="方正小标宋简体" w:hAnsi="黑体" w:eastAsia="方正小标宋简体" w:cs="仿宋_GB2312"/>
          <w:color w:val="333333"/>
          <w:kern w:val="0"/>
          <w:sz w:val="32"/>
          <w:szCs w:val="32"/>
        </w:rPr>
        <w:t>采购需求和采购实施计划方案</w:t>
      </w:r>
    </w:p>
    <w:p w14:paraId="3F64FE46">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一、投标单位资格要求：</w:t>
      </w:r>
    </w:p>
    <w:p w14:paraId="406A1FDC">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二、项目内容、技术参数要求、服务要求（方案）：</w:t>
      </w:r>
    </w:p>
    <w:p w14:paraId="069F588C">
      <w:pPr>
        <w:ind w:firstLine="640" w:firstLineChars="200"/>
        <w:rPr>
          <w:rFonts w:ascii="黑体" w:hAnsi="黑体" w:eastAsia="黑体" w:cs="仿宋_GB2312"/>
          <w:color w:val="333333"/>
          <w:kern w:val="0"/>
          <w:sz w:val="32"/>
          <w:szCs w:val="32"/>
        </w:rPr>
      </w:pPr>
    </w:p>
    <w:p w14:paraId="2419CDC8">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三、预算金额、最高上限价格：</w:t>
      </w:r>
    </w:p>
    <w:p w14:paraId="33E5DB5E">
      <w:pPr>
        <w:ind w:firstLine="640" w:firstLineChars="200"/>
        <w:rPr>
          <w:rFonts w:ascii="黑体" w:hAnsi="黑体" w:eastAsia="黑体" w:cs="仿宋_GB2312"/>
          <w:color w:val="333333"/>
          <w:kern w:val="0"/>
          <w:sz w:val="32"/>
          <w:szCs w:val="32"/>
        </w:rPr>
      </w:pPr>
    </w:p>
    <w:p w14:paraId="2352B982">
      <w:pPr>
        <w:ind w:firstLine="640" w:firstLineChars="200"/>
        <w:rPr>
          <w:rFonts w:ascii="黑体" w:hAnsi="黑体" w:eastAsia="黑体" w:cs="仿宋_GB2312"/>
          <w:color w:val="333333"/>
          <w:kern w:val="0"/>
          <w:sz w:val="32"/>
          <w:szCs w:val="32"/>
        </w:rPr>
      </w:pPr>
    </w:p>
    <w:p w14:paraId="2720F285">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四、采购方式、评标办法（打分方案）</w:t>
      </w:r>
    </w:p>
    <w:p w14:paraId="7555B916">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五、拟签政府采购合同文本：</w:t>
      </w:r>
    </w:p>
    <w:p w14:paraId="0ED8BB63">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附后。</w:t>
      </w:r>
    </w:p>
    <w:p w14:paraId="17E57627">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六、是否面向中小企业采购：</w:t>
      </w:r>
    </w:p>
    <w:p w14:paraId="326AD837">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如果不面向中小企业需写明原因：</w:t>
      </w:r>
    </w:p>
    <w:p w14:paraId="03251BCF">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七、交付地点：</w:t>
      </w:r>
    </w:p>
    <w:p w14:paraId="7E8571B1">
      <w:pPr>
        <w:ind w:firstLine="640" w:firstLineChars="200"/>
        <w:rPr>
          <w:rFonts w:ascii="仿宋_GB2312" w:hAnsi="仿宋_GB2312" w:eastAsia="仿宋_GB2312" w:cs="仿宋_GB2312"/>
          <w:color w:val="333333"/>
          <w:kern w:val="0"/>
          <w:sz w:val="32"/>
          <w:szCs w:val="32"/>
        </w:rPr>
      </w:pPr>
    </w:p>
    <w:p w14:paraId="3AA04CBC">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八、采购标的对应的中小企业划分标准所属行业(具体的划分标准详见中小企业划型标准规定)：</w:t>
      </w:r>
    </w:p>
    <w:p w14:paraId="75FC5B3B">
      <w:pPr>
        <w:ind w:firstLine="640" w:firstLineChars="200"/>
        <w:rPr>
          <w:rFonts w:ascii="仿宋_GB2312" w:hAnsi="仿宋_GB2312" w:eastAsia="仿宋_GB2312" w:cs="仿宋_GB2312"/>
          <w:color w:val="333333"/>
          <w:kern w:val="0"/>
          <w:sz w:val="32"/>
          <w:szCs w:val="32"/>
        </w:rPr>
      </w:pPr>
    </w:p>
    <w:p w14:paraId="635A6AE9">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九、是否属于《政府采购需求管理办法》第十、十一条规定的应面向市场主体开展需求调查的项目：</w:t>
      </w:r>
    </w:p>
    <w:p w14:paraId="1B6FCBA9">
      <w:pPr>
        <w:ind w:firstLine="640" w:firstLineChars="200"/>
        <w:rPr>
          <w:rFonts w:ascii="仿宋_GB2312" w:hAnsi="仿宋_GB2312" w:eastAsia="仿宋_GB2312" w:cs="仿宋_GB2312"/>
          <w:color w:val="333333"/>
          <w:kern w:val="0"/>
          <w:sz w:val="32"/>
          <w:szCs w:val="32"/>
        </w:rPr>
      </w:pPr>
    </w:p>
    <w:p w14:paraId="6160323B">
      <w:pPr>
        <w:ind w:firstLine="640" w:firstLineChars="200"/>
        <w:rPr>
          <w:rFonts w:ascii="黑体" w:hAnsi="黑体" w:eastAsia="黑体" w:cs="仿宋_GB2312"/>
          <w:color w:val="333333"/>
          <w:kern w:val="0"/>
          <w:sz w:val="32"/>
          <w:szCs w:val="32"/>
        </w:rPr>
      </w:pPr>
      <w:r>
        <w:rPr>
          <w:rFonts w:hint="eastAsia" w:ascii="黑体" w:hAnsi="黑体" w:eastAsia="黑体" w:cs="仿宋_GB2312"/>
          <w:color w:val="333333"/>
          <w:kern w:val="0"/>
          <w:sz w:val="32"/>
          <w:szCs w:val="32"/>
        </w:rPr>
        <w:t>十、审查工作机制</w:t>
      </w:r>
    </w:p>
    <w:p w14:paraId="26FB6D0B">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根据《政府采购需求管理办法》（财库〔2021〕22号）有关规定，我单位已建立审查工作机制，对本方案进行了一般性审查（包括预算、采购方式、评审规则、定价方式）和重点审查（包括非歧视性、竞争性、采购政策、履约风险），经审查，我单位认为本方案符合采购需求管理的要求，审查通过。</w:t>
      </w:r>
    </w:p>
    <w:p w14:paraId="5510C5B0">
      <w:pPr>
        <w:ind w:firstLine="640" w:firstLineChars="200"/>
        <w:rPr>
          <w:rFonts w:ascii="仿宋_GB2312" w:hAnsi="仿宋_GB2312" w:eastAsia="仿宋_GB2312" w:cs="仿宋_GB2312"/>
          <w:color w:val="333333"/>
          <w:kern w:val="0"/>
          <w:sz w:val="32"/>
          <w:szCs w:val="32"/>
        </w:rPr>
      </w:pPr>
    </w:p>
    <w:p w14:paraId="533A98B0">
      <w:pPr>
        <w:ind w:firstLine="640" w:firstLineChars="200"/>
        <w:rPr>
          <w:rFonts w:ascii="仿宋_GB2312" w:hAnsi="仿宋_GB2312" w:eastAsia="仿宋_GB2312" w:cs="仿宋_GB2312"/>
          <w:color w:val="333333"/>
          <w:kern w:val="0"/>
          <w:sz w:val="32"/>
          <w:szCs w:val="32"/>
        </w:rPr>
      </w:pPr>
      <w:r>
        <w:rPr>
          <w:rFonts w:hint="eastAsia" w:ascii="黑体" w:hAnsi="黑体" w:eastAsia="黑体" w:cs="仿宋_GB2312"/>
          <w:color w:val="333333"/>
          <w:kern w:val="0"/>
          <w:sz w:val="32"/>
          <w:szCs w:val="32"/>
        </w:rPr>
        <w:t>十一、</w:t>
      </w:r>
      <w:r>
        <w:rPr>
          <w:rFonts w:hint="eastAsia" w:ascii="仿宋_GB2312" w:hAnsi="仿宋_GB2312" w:eastAsia="仿宋_GB2312" w:cs="仿宋_GB2312"/>
          <w:color w:val="333333"/>
          <w:kern w:val="0"/>
          <w:sz w:val="32"/>
          <w:szCs w:val="32"/>
        </w:rPr>
        <w:t>本方案一式两份，一份由文登区政府采购中心存档，一份由采购人自行备案保存。</w:t>
      </w:r>
    </w:p>
    <w:p w14:paraId="524D9312">
      <w:pPr>
        <w:rPr>
          <w:rFonts w:ascii="仿宋_GB2312" w:hAnsi="仿宋_GB2312" w:eastAsia="仿宋_GB2312" w:cs="仿宋_GB2312"/>
          <w:color w:val="333333"/>
          <w:kern w:val="0"/>
          <w:sz w:val="32"/>
          <w:szCs w:val="32"/>
        </w:rPr>
      </w:pPr>
    </w:p>
    <w:p w14:paraId="314791D7">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采购人（盖章）：</w:t>
      </w:r>
    </w:p>
    <w:p w14:paraId="7D6E51A9">
      <w:pPr>
        <w:ind w:firstLine="640" w:firstLineChars="200"/>
        <w:rPr>
          <w:rFonts w:ascii="仿宋_GB2312" w:hAnsi="仿宋_GB2312" w:eastAsia="仿宋_GB2312" w:cs="仿宋_GB2312"/>
          <w:color w:val="333333"/>
          <w:kern w:val="0"/>
          <w:sz w:val="32"/>
          <w:szCs w:val="32"/>
        </w:rPr>
      </w:pPr>
    </w:p>
    <w:p w14:paraId="02E3F12B">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联系人（签字）：</w:t>
      </w:r>
    </w:p>
    <w:p w14:paraId="6338DFAB">
      <w:pPr>
        <w:ind w:firstLine="640" w:firstLineChars="200"/>
        <w:rPr>
          <w:rFonts w:ascii="仿宋_GB2312" w:hAnsi="仿宋_GB2312" w:eastAsia="仿宋_GB2312" w:cs="仿宋_GB2312"/>
          <w:color w:val="333333"/>
          <w:kern w:val="0"/>
          <w:sz w:val="32"/>
          <w:szCs w:val="32"/>
        </w:rPr>
      </w:pPr>
    </w:p>
    <w:p w14:paraId="66BCEC3F">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联系方式：</w:t>
      </w:r>
    </w:p>
    <w:p w14:paraId="09F57FAB">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注：盖章需盖骑缝章或每页盖章。</w:t>
      </w:r>
    </w:p>
    <w:p w14:paraId="1798D6E7">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0ZTY1YzZiMDIwNWNmNzViZjJmNmFhYzk0MmEzMzAifQ=="/>
  </w:docVars>
  <w:rsids>
    <w:rsidRoot w:val="00716823"/>
    <w:rsid w:val="0023470C"/>
    <w:rsid w:val="002E667E"/>
    <w:rsid w:val="00361BCD"/>
    <w:rsid w:val="00536EAE"/>
    <w:rsid w:val="00565921"/>
    <w:rsid w:val="006F0687"/>
    <w:rsid w:val="00716823"/>
    <w:rsid w:val="00716834"/>
    <w:rsid w:val="009227D4"/>
    <w:rsid w:val="0097615B"/>
    <w:rsid w:val="00A21BE6"/>
    <w:rsid w:val="00BE5376"/>
    <w:rsid w:val="00C86B6C"/>
    <w:rsid w:val="44C26F5A"/>
    <w:rsid w:val="48EE489E"/>
    <w:rsid w:val="5663519D"/>
    <w:rsid w:val="6A9F58F1"/>
    <w:rsid w:val="6D237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semiHidden/>
    <w:unhideWhenUsed/>
    <w:uiPriority w:val="99"/>
    <w:pPr>
      <w:snapToGrid w:val="0"/>
      <w:jc w:val="left"/>
    </w:pPr>
    <w:rPr>
      <w:sz w:val="18"/>
      <w:szCs w:val="18"/>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1 字符"/>
    <w:basedOn w:val="7"/>
    <w:link w:val="2"/>
    <w:uiPriority w:val="0"/>
    <w:rPr>
      <w:rFonts w:ascii="Calibri" w:hAnsi="Calibri" w:eastAsia="宋体" w:cs="Times New Roman"/>
      <w:b/>
      <w:bCs/>
      <w:kern w:val="44"/>
      <w:sz w:val="44"/>
      <w:szCs w:val="44"/>
    </w:rPr>
  </w:style>
  <w:style w:type="paragraph" w:customStyle="1" w:styleId="11">
    <w:name w:val="p0"/>
    <w:qFormat/>
    <w:uiPriority w:val="0"/>
    <w:pPr>
      <w:spacing w:before="100" w:beforeAutospacing="1" w:after="100" w:afterAutospacing="1"/>
    </w:pPr>
    <w:rPr>
      <w:rFonts w:ascii="宋体" w:hAnsi="宋体" w:eastAsia="宋体" w:cs="宋体"/>
      <w:kern w:val="0"/>
      <w:sz w:val="24"/>
      <w:szCs w:val="24"/>
      <w:lang w:val="en-US" w:eastAsia="zh-CN" w:bidi="ar-SA"/>
    </w:rPr>
  </w:style>
  <w:style w:type="character" w:customStyle="1" w:styleId="12">
    <w:name w:val="脚注文本 字符"/>
    <w:basedOn w:val="7"/>
    <w:link w:val="5"/>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2172</Words>
  <Characters>2367</Characters>
  <Lines>17</Lines>
  <Paragraphs>4</Paragraphs>
  <TotalTime>0</TotalTime>
  <ScaleCrop>false</ScaleCrop>
  <LinksUpToDate>false</LinksUpToDate>
  <CharactersWithSpaces>2370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2023-08-09T02:47:00Z</dcterms:created>
  <dc:creator>Administrator</dc:creator>
  <cp:lastModifiedBy>也许.''</cp:lastModifiedBy>
  <cp:lastPrinted>2023-08-16T04:23:00Z</cp:lastPrinted>
  <dcterms:modified xsi:type="dcterms:W3CDTF">2025-12-02T01:56:04Z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69A3E90DD4C147FD852DCE9D9FE04DE3_12</vt:lpwstr>
  </property>
  <property fmtid="{D5CDD505-2E9C-101B-9397-08002B2CF9AE}" pid="4" name="KSOTemplateDocerSaveRecord">
    <vt:lpwstr>eyJoZGlkIjoiMmMzYmZhYjY2ZmNjMWZlMTIzN2Y2OWI1NGM3MGQ4NDMiLCJ1c2VySWQiOiI2MTg4NDAwNTQifQ==</vt:lpwstr>
  </property>
</Properties>
</file>