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outlineLvl w:val="0"/>
      </w:pPr>
      <w:r>
        <w:rPr>
          <w:rFonts w:ascii="仿宋_GB2312" w:hAnsi="仿宋_GB2312" w:cs="仿宋_GB2312" w:eastAsia="仿宋_GB2312"/>
          <w:sz w:val="48"/>
          <w:b/>
        </w:rPr>
        <w:t>公开招标文件</w:t>
      </w:r>
    </w:p>
    <w:p>
      <w:pPr>
        <w:pStyle w:val="null5"/>
        <w:jc w:val="center"/>
        <w:outlineLvl w:val="0"/>
      </w:pPr>
      <w:r>
        <w:rPr>
          <w:rFonts w:ascii="仿宋_GB2312" w:hAnsi="仿宋_GB2312" w:cs="仿宋_GB2312" w:eastAsia="仿宋_GB2312"/>
          <w:sz w:val="48"/>
          <w:b/>
        </w:rPr>
        <w:t>（货物类）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乳山市人民医院第一批医疗设备采购项目</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SDGP371083000202602000023</w:t>
      </w:r>
    </w:p>
    <w:p>
      <w:pPr>
        <w:pStyle w:val="null5"/>
        <w:jc w:val="left"/>
        <w:outlineLvl w:val="2"/>
      </w:pPr>
      <w:r>
        <w:rPr>
          <w:rFonts w:ascii="仿宋_GB2312" w:hAnsi="仿宋_GB2312" w:cs="仿宋_GB2312" w:eastAsia="仿宋_GB2312"/>
          <w:sz w:val="28"/>
          <w:b/>
        </w:rPr>
        <w:t>乳山市人民医院(乳山市康复医院）</w:t>
      </w:r>
    </w:p>
    <w:p>
      <w:pPr>
        <w:pStyle w:val="null5"/>
        <w:jc w:val="center"/>
        <w:outlineLvl w:val="2"/>
      </w:pPr>
      <w:r>
        <w:rPr>
          <w:rFonts w:ascii="仿宋_GB2312" w:hAnsi="仿宋_GB2312" w:cs="仿宋_GB2312" w:eastAsia="仿宋_GB2312"/>
          <w:sz w:val="28"/>
          <w:b/>
        </w:rPr>
        <w:t>乳山市长城建设工程监理有限公司</w:t>
      </w:r>
      <w:r>
        <w:rPr>
          <w:rFonts w:ascii="仿宋_GB2312" w:hAnsi="仿宋_GB2312" w:cs="仿宋_GB2312" w:eastAsia="仿宋_GB2312"/>
          <w:sz w:val="28"/>
          <w:b/>
        </w:rPr>
        <w:t>共同编制</w:t>
      </w:r>
    </w:p>
    <w:p>
      <w:pPr>
        <w:pStyle w:val="null5"/>
        <w:jc w:val="center"/>
      </w:pPr>
      <w:r>
        <w:rPr>
          <w:rFonts w:ascii="仿宋_GB2312" w:hAnsi="仿宋_GB2312" w:cs="仿宋_GB2312" w:eastAsia="仿宋_GB2312"/>
        </w:rPr>
        <w:t>2026年04月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both"/>
      </w:pPr>
      <w:r>
        <w:rPr>
          <w:rFonts w:ascii="仿宋_GB2312" w:hAnsi="仿宋_GB2312" w:cs="仿宋_GB2312" w:eastAsia="仿宋_GB2312"/>
        </w:rPr>
        <w:t>乳山市长城建设工程监理有限公司</w:t>
      </w:r>
      <w:r>
        <w:rPr>
          <w:rFonts w:ascii="仿宋_GB2312" w:hAnsi="仿宋_GB2312" w:cs="仿宋_GB2312" w:eastAsia="仿宋_GB2312"/>
        </w:rPr>
        <w:t>（以下简称“代理机构”）受</w:t>
      </w:r>
      <w:r>
        <w:rPr>
          <w:rFonts w:ascii="仿宋_GB2312" w:hAnsi="仿宋_GB2312" w:cs="仿宋_GB2312" w:eastAsia="仿宋_GB2312"/>
        </w:rPr>
        <w:t>乳山市人民医院(乳山市康复医院）</w:t>
      </w:r>
      <w:r>
        <w:rPr>
          <w:rFonts w:ascii="仿宋_GB2312" w:hAnsi="仿宋_GB2312" w:cs="仿宋_GB2312" w:eastAsia="仿宋_GB2312"/>
        </w:rPr>
        <w:t>（以下简称“采购人”）委托，拟对</w:t>
      </w:r>
      <w:r>
        <w:rPr>
          <w:rFonts w:ascii="仿宋_GB2312" w:hAnsi="仿宋_GB2312" w:cs="仿宋_GB2312" w:eastAsia="仿宋_GB2312"/>
        </w:rPr>
        <w:t>乳山市人民医院第一批医疗设备采购项目</w:t>
      </w:r>
      <w:r>
        <w:rPr>
          <w:rFonts w:ascii="仿宋_GB2312" w:hAnsi="仿宋_GB2312" w:cs="仿宋_GB2312" w:eastAsia="仿宋_GB2312"/>
        </w:rPr>
        <w:t>采用公开招标采购方式进行采购，兹邀请符合本次招标要求的供应商参加投标。本项目为山东省</w:t>
      </w:r>
      <w:r>
        <w:rPr>
          <w:rFonts w:ascii="仿宋_GB2312" w:hAnsi="仿宋_GB2312" w:cs="仿宋_GB2312" w:eastAsia="仿宋_GB2312"/>
        </w:rPr>
        <w:t>威海市乳山市</w:t>
      </w:r>
      <w:r>
        <w:rPr>
          <w:rFonts w:ascii="仿宋_GB2312" w:hAnsi="仿宋_GB2312" w:cs="仿宋_GB2312" w:eastAsia="仿宋_GB2312"/>
        </w:rPr>
        <w:t>政府采购项目，适用《中华人民共和国政府采购法》等法律制度规定。</w:t>
      </w:r>
    </w:p>
    <w:p>
      <w:pPr>
        <w:pStyle w:val="null5"/>
        <w:ind w:firstLine="480"/>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SDGP371083000202602000023</w:t>
      </w:r>
    </w:p>
    <w:p>
      <w:pPr>
        <w:pStyle w:val="null5"/>
        <w:ind w:firstLine="480"/>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乳山市人民医院第一批医疗设备采购项目</w:t>
      </w:r>
    </w:p>
    <w:p>
      <w:pPr>
        <w:pStyle w:val="null5"/>
        <w:ind w:firstLine="480"/>
        <w:jc w:val="left"/>
        <w:outlineLvl w:val="2"/>
      </w:pPr>
      <w:r>
        <w:rPr>
          <w:rFonts w:ascii="仿宋_GB2312" w:hAnsi="仿宋_GB2312" w:cs="仿宋_GB2312" w:eastAsia="仿宋_GB2312"/>
          <w:sz w:val="28"/>
          <w:b/>
        </w:rPr>
        <w:t>1.3.招标项目简介</w:t>
      </w:r>
    </w:p>
    <w:p>
      <w:pPr>
        <w:pStyle w:val="null5"/>
        <w:ind w:firstLine="480"/>
        <w:jc w:val="left"/>
      </w:pPr>
      <w:r>
        <w:rPr>
          <w:rFonts w:ascii="仿宋_GB2312" w:hAnsi="仿宋_GB2312" w:cs="仿宋_GB2312" w:eastAsia="仿宋_GB2312"/>
        </w:rPr>
        <w:t>为进一步提升临床诊断与救治能力，切实满足临床实际需求，提高患者满意度，经充分研究，拟购置便携式彩色多普勒超声系统等46台（套）医疗设备，项目预算金额452.91万元。</w:t>
      </w:r>
    </w:p>
    <w:p>
      <w:pPr>
        <w:pStyle w:val="null5"/>
        <w:ind w:firstLine="480"/>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本项目以公告的方式邀请供应商参加投标，招标公告在“中国山东政府采购网”（www.ccgp-shandong.gov.cn）发布。</w:t>
      </w:r>
    </w:p>
    <w:p>
      <w:pPr>
        <w:pStyle w:val="null5"/>
        <w:ind w:firstLine="480"/>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1、具有独立承担民事责任的能力：有效的营业执照副本扫描件；</w:t>
      </w:r>
    </w:p>
    <w:p>
      <w:pPr>
        <w:pStyle w:val="null5"/>
        <w:jc w:val="left"/>
      </w:pPr>
      <w:r>
        <w:rPr>
          <w:rFonts w:ascii="仿宋_GB2312" w:hAnsi="仿宋_GB2312" w:cs="仿宋_GB2312" w:eastAsia="仿宋_GB2312"/>
        </w:rPr>
        <w:t>2、法定代表人或委托人证明：法定代表人授权委托书；被授权人身份证扫描件； 若响应单位代表为企业法定代表人/单位负责人的，则只需提供企业法定代表人/单位负责人身份证扫描件；</w:t>
      </w:r>
    </w:p>
    <w:p>
      <w:pPr>
        <w:pStyle w:val="null5"/>
        <w:jc w:val="left"/>
      </w:pPr>
      <w:r>
        <w:rPr>
          <w:rFonts w:ascii="仿宋_GB2312" w:hAnsi="仿宋_GB2312" w:cs="仿宋_GB2312" w:eastAsia="仿宋_GB2312"/>
        </w:rPr>
        <w:t>3、资质要求：供应商投报设备为第Ⅲ类医疗器械的必须具有“医疗器械生产企业许可证”或“医疗器械经营企业许可证”；投报设备为第Ⅱ类医疗器械的必须具有“医疗器械经营备案凭证。</w:t>
      </w:r>
    </w:p>
    <w:p>
      <w:pPr>
        <w:pStyle w:val="null5"/>
        <w:jc w:val="left"/>
      </w:pPr>
      <w:r>
        <w:rPr>
          <w:rFonts w:ascii="仿宋_GB2312" w:hAnsi="仿宋_GB2312" w:cs="仿宋_GB2312" w:eastAsia="仿宋_GB2312"/>
        </w:rPr>
        <w:t>4、具有依法缴纳税收和社会保障资金的良好记录：供应商的依法缴纳税收和社会保障资金的声明（未在山东省内缴纳税收和社保保障资金的供应商必须提供缴纳税收和社会保障资金的证明材料；依法免税或不需要缴纳社会保障资金的供应商，应提供相关证明材料）； 招标代理机构工作人员在开标后的资格审查环节同时登录“中国山东政府采购网”查询缴纳税收和社会保障资金的情况，查询结果有税收和社保资金缴费信息的，视为“有依法缴纳税收和社会保障资金的良好记录”；对于未查询到相关信息的，由供应商进一步提供相关证明材料，对于不能进一步提供证明材料的，视为“无依法缴纳税收和社会保障资金的良好记录”，将被认定为报价无效。报价单位可提前在“中国山东政府采购网”查询本单位缴纳税收和社会保障资金情况。由于“中国山东政府采购网”只能查询到山东省内供应商的上述信息，未在山东省内缴纳税收和社会保障资金的供应商必须同时后附近期缴纳税收和社会保障资金的证明材料，否则报价无效；依法免税或不需要缴纳社会保障资金的供应商，应提供相关证明材料；</w:t>
      </w:r>
    </w:p>
    <w:p>
      <w:pPr>
        <w:pStyle w:val="null5"/>
        <w:jc w:val="left"/>
      </w:pPr>
      <w:r>
        <w:rPr>
          <w:rFonts w:ascii="仿宋_GB2312" w:hAnsi="仿宋_GB2312" w:cs="仿宋_GB2312" w:eastAsia="仿宋_GB2312"/>
        </w:rPr>
        <w:t>5、参加政府采购活动前三年内，在经营活动中没有重大违法记录。：参加本项目报价前三年内无重大违法记录声明（格式自定）；</w:t>
      </w:r>
    </w:p>
    <w:p>
      <w:pPr>
        <w:pStyle w:val="null5"/>
        <w:jc w:val="left"/>
      </w:pPr>
      <w:r>
        <w:rPr>
          <w:rFonts w:ascii="仿宋_GB2312" w:hAnsi="仿宋_GB2312" w:cs="仿宋_GB2312" w:eastAsia="仿宋_GB2312"/>
        </w:rPr>
        <w:t>6、具有良好的商业信誉：由代理机构查询“信用中国”、投标人所在地省级信用官方网站(如:“信用山东”)、“中国政府采购网”，对已列入失信被执行人、重大税收违法失信主体、政府采购严重违法失信行为记录名单的供应商，将拒绝其继续参与政府采购活动；</w:t>
      </w:r>
    </w:p>
    <w:p>
      <w:pPr>
        <w:pStyle w:val="null5"/>
        <w:jc w:val="left"/>
      </w:pPr>
      <w:r>
        <w:rPr>
          <w:rFonts w:ascii="仿宋_GB2312" w:hAnsi="仿宋_GB2312" w:cs="仿宋_GB2312" w:eastAsia="仿宋_GB2312"/>
        </w:rPr>
        <w:t>7、具有良好的财务制度：财务状况报告等相关材料 A.投标人自行编制的近一年度公司财务报表或由中介机构出具的近一年度财务审计报告书扫描件（2024年度或2025年度，成立时间晚于规定年份的，应提供近一季度的财务会计报表）； B.银行出具的有效期内的资信或保函证明扫描件。 注：A、B两项提供任意一项均可。</w:t>
      </w:r>
    </w:p>
    <w:p>
      <w:pPr>
        <w:pStyle w:val="null5"/>
        <w:jc w:val="left"/>
      </w:pPr>
      <w:r>
        <w:rPr>
          <w:rFonts w:ascii="仿宋_GB2312" w:hAnsi="仿宋_GB2312" w:cs="仿宋_GB2312" w:eastAsia="仿宋_GB2312"/>
        </w:rPr>
        <w:t>8、具有履行合同所必需的设备和专业技术能力：具有履行政府采购合同所必需的设备和专业技术能力声明函。</w:t>
      </w:r>
    </w:p>
    <w:p>
      <w:pPr>
        <w:pStyle w:val="null5"/>
        <w:jc w:val="left"/>
      </w:pPr>
      <w:r>
        <w:rPr>
          <w:rFonts w:ascii="仿宋_GB2312" w:hAnsi="仿宋_GB2312" w:cs="仿宋_GB2312" w:eastAsia="仿宋_GB2312"/>
        </w:rPr>
        <w:t>9、符合法律、行政法规规定的其他条件：符合法律、行政法规规定的其他条件。</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1、具有独立承担民事责任的能力：有效的营业执照副本扫描件；</w:t>
      </w:r>
    </w:p>
    <w:p>
      <w:pPr>
        <w:pStyle w:val="null5"/>
        <w:jc w:val="left"/>
      </w:pPr>
      <w:r>
        <w:rPr>
          <w:rFonts w:ascii="仿宋_GB2312" w:hAnsi="仿宋_GB2312" w:cs="仿宋_GB2312" w:eastAsia="仿宋_GB2312"/>
        </w:rPr>
        <w:t>2、法定代表人或委托人证明：法定代表人授权委托书；被授权人身份证扫描件； 若响应单位代表为企业法定代表人/单位负责人的，则只需提供企业法定代表人/单位负责人身份证扫描件；</w:t>
      </w:r>
    </w:p>
    <w:p>
      <w:pPr>
        <w:pStyle w:val="null5"/>
        <w:jc w:val="left"/>
      </w:pPr>
      <w:r>
        <w:rPr>
          <w:rFonts w:ascii="仿宋_GB2312" w:hAnsi="仿宋_GB2312" w:cs="仿宋_GB2312" w:eastAsia="仿宋_GB2312"/>
        </w:rPr>
        <w:t>3、资质要求：供应商投报设备为第Ⅲ类医疗器械的必须具有“医疗器械生产企业许可证”或“医疗器械经营企业许可证”；投报设备为第Ⅱ类医疗器械的必须具有“医疗器械经营备案凭证。</w:t>
      </w:r>
    </w:p>
    <w:p>
      <w:pPr>
        <w:pStyle w:val="null5"/>
        <w:jc w:val="left"/>
      </w:pPr>
      <w:r>
        <w:rPr>
          <w:rFonts w:ascii="仿宋_GB2312" w:hAnsi="仿宋_GB2312" w:cs="仿宋_GB2312" w:eastAsia="仿宋_GB2312"/>
        </w:rPr>
        <w:t>4、具有依法缴纳税收和社会保障资金的良好记录：供应商的依法缴纳税收和社会保障资金的声明（未在山东省内缴纳税收和社保保障资金的供应商必须提供缴纳税收和社会保障资金的证明材料；依法免税或不需要缴纳社会保障资金的供应商，应提供相关证明材料）； 招标代理机构工作人员在开标后的资格审查环节同时登录“中国山东政府采购网”查询缴纳税收和社会保障资金的情况，查询结果有税收和社保资金缴费信息的，视为“有依法缴纳税收和社会保障资金的良好记录”；对于未查询到相关信息的，由供应商进一步提供相关证明材料，对于不能进一步提供证明材料的，视为“无依法缴纳税收和社会保障资金的良好记录”，将被认定为报价无效。报价单位可提前在“中国山东政府采购网”查询本单位缴纳税收和社会保障资金情况。由于“中国山东政府采购网”只能查询到山东省内供应商的上述信息，未在山东省内缴纳税收和社会保障资金的供应商必须同时后附近期缴纳税收和社会保障资金的证明材料，否则报价无效；依法免税或不需要缴纳社会保障资金的供应商，应提供相关证明材料；</w:t>
      </w:r>
    </w:p>
    <w:p>
      <w:pPr>
        <w:pStyle w:val="null5"/>
        <w:jc w:val="left"/>
      </w:pPr>
      <w:r>
        <w:rPr>
          <w:rFonts w:ascii="仿宋_GB2312" w:hAnsi="仿宋_GB2312" w:cs="仿宋_GB2312" w:eastAsia="仿宋_GB2312"/>
        </w:rPr>
        <w:t>5、参加政府采购活动前三年内，在经营活动中没有重大违法记录。：参加本项目报价前三年内无重大违法记录声明（格式自定）；</w:t>
      </w:r>
    </w:p>
    <w:p>
      <w:pPr>
        <w:pStyle w:val="null5"/>
        <w:jc w:val="left"/>
      </w:pPr>
      <w:r>
        <w:rPr>
          <w:rFonts w:ascii="仿宋_GB2312" w:hAnsi="仿宋_GB2312" w:cs="仿宋_GB2312" w:eastAsia="仿宋_GB2312"/>
        </w:rPr>
        <w:t>6、具有良好的商业信誉：由代理机构查询“信用中国”、投标人所在地省级信用官方网站(如:“信用山东”)、“中国政府采购网”，对已列入失信被执行人、重大税收违法失信主体、政府采购严重违法失信行为记录名单的供应商，将拒绝其继续参与政府采购活动；</w:t>
      </w:r>
    </w:p>
    <w:p>
      <w:pPr>
        <w:pStyle w:val="null5"/>
        <w:jc w:val="left"/>
      </w:pPr>
      <w:r>
        <w:rPr>
          <w:rFonts w:ascii="仿宋_GB2312" w:hAnsi="仿宋_GB2312" w:cs="仿宋_GB2312" w:eastAsia="仿宋_GB2312"/>
        </w:rPr>
        <w:t>7、具有良好的财务制度：财务状况报告等相关材料 A.投标人自行编制的近一年度公司财务报表或由中介机构出具的近一年度财务审计报告书扫描件（2024年度或2025年度，成立时间晚于规定年份的，应提供近一季度的财务会计报表）； B.银行出具的有效期内的资信或保函证明扫描件。 注：A、B两项提供任意一项均可。</w:t>
      </w:r>
    </w:p>
    <w:p>
      <w:pPr>
        <w:pStyle w:val="null5"/>
        <w:jc w:val="left"/>
      </w:pPr>
      <w:r>
        <w:rPr>
          <w:rFonts w:ascii="仿宋_GB2312" w:hAnsi="仿宋_GB2312" w:cs="仿宋_GB2312" w:eastAsia="仿宋_GB2312"/>
        </w:rPr>
        <w:t>8、具有履行合同所必需的设备和专业技术能力：具有履行政府采购合同所必需的设备和专业技术能力声明函。</w:t>
      </w:r>
    </w:p>
    <w:p>
      <w:pPr>
        <w:pStyle w:val="null5"/>
        <w:jc w:val="left"/>
      </w:pPr>
      <w:r>
        <w:rPr>
          <w:rFonts w:ascii="仿宋_GB2312" w:hAnsi="仿宋_GB2312" w:cs="仿宋_GB2312" w:eastAsia="仿宋_GB2312"/>
        </w:rPr>
        <w:t>9、符合法律、行政法规规定的其他条件：符合法律、行政法规规定的其他条件。</w:t>
      </w:r>
    </w:p>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1、具有独立承担民事责任的能力：有效的营业执照副本扫描件；</w:t>
      </w:r>
    </w:p>
    <w:p>
      <w:pPr>
        <w:pStyle w:val="null5"/>
        <w:jc w:val="left"/>
      </w:pPr>
      <w:r>
        <w:rPr>
          <w:rFonts w:ascii="仿宋_GB2312" w:hAnsi="仿宋_GB2312" w:cs="仿宋_GB2312" w:eastAsia="仿宋_GB2312"/>
        </w:rPr>
        <w:t>2、法定代表人或委托人证明：法定代表人授权委托书；被授权人身份证扫描件； 若响应单位代表为企业法定代表人/单位负责人的，则只需提供企业法定代表人/单位负责人身份证扫描件；</w:t>
      </w:r>
    </w:p>
    <w:p>
      <w:pPr>
        <w:pStyle w:val="null5"/>
        <w:jc w:val="left"/>
      </w:pPr>
      <w:r>
        <w:rPr>
          <w:rFonts w:ascii="仿宋_GB2312" w:hAnsi="仿宋_GB2312" w:cs="仿宋_GB2312" w:eastAsia="仿宋_GB2312"/>
        </w:rPr>
        <w:t>3、资质要求：供应商投报设备为第Ⅲ类医疗器械的必须具有“医疗器械生产企业许可证”或“医疗器械经营企业许可证”；投报设备为第Ⅱ类医疗器械的必须具有“医疗器械经营备案凭证。</w:t>
      </w:r>
    </w:p>
    <w:p>
      <w:pPr>
        <w:pStyle w:val="null5"/>
        <w:jc w:val="left"/>
      </w:pPr>
      <w:r>
        <w:rPr>
          <w:rFonts w:ascii="仿宋_GB2312" w:hAnsi="仿宋_GB2312" w:cs="仿宋_GB2312" w:eastAsia="仿宋_GB2312"/>
        </w:rPr>
        <w:t>4、具有依法缴纳税收和社会保障资金的良好记录：供应商的依法缴纳税收和社会保障资金的声明（未在山东省内缴纳税收和社保保障资金的供应商必须提供缴纳税收和社会保障资金的证明材料；依法免税或不需要缴纳社会保障资金的供应商，应提供相关证明材料）； 招标代理机构工作人员在开标后的资格审查环节同时登录“中国山东政府采购网”查询缴纳税收和社会保障资金的情况，查询结果有税收和社保资金缴费信息的，视为“有依法缴纳税收和社会保障资金的良好记录”；对于未查询到相关信息的，由供应商进一步提供相关证明材料，对于不能进一步提供证明材料的，视为“无依法缴纳税收和社会保障资金的良好记录”，将被认定为报价无效。报价单位可提前在“中国山东政府采购网”查询本单位缴纳税收和社会保障资金情况。由于“中国山东政府采购网”只能查询到山东省内供应商的上述信息，未在山东省内缴纳税收和社会保障资金的供应商必须同时后附近期缴纳税收和社会保障资金的证明材料，否则报价无效；依法免税或不需要缴纳社会保障资金的供应商，应提供相关证明材料；</w:t>
      </w:r>
    </w:p>
    <w:p>
      <w:pPr>
        <w:pStyle w:val="null5"/>
        <w:jc w:val="left"/>
      </w:pPr>
      <w:r>
        <w:rPr>
          <w:rFonts w:ascii="仿宋_GB2312" w:hAnsi="仿宋_GB2312" w:cs="仿宋_GB2312" w:eastAsia="仿宋_GB2312"/>
        </w:rPr>
        <w:t>5、参加政府采购活动前三年内，在经营活动中没有重大违法记录。：参加本项目报价前三年内无重大违法记录声明（格式自定）；</w:t>
      </w:r>
    </w:p>
    <w:p>
      <w:pPr>
        <w:pStyle w:val="null5"/>
        <w:jc w:val="left"/>
      </w:pPr>
      <w:r>
        <w:rPr>
          <w:rFonts w:ascii="仿宋_GB2312" w:hAnsi="仿宋_GB2312" w:cs="仿宋_GB2312" w:eastAsia="仿宋_GB2312"/>
        </w:rPr>
        <w:t>6、具有良好的商业信誉：由代理机构查询“信用中国”、投标人所在地省级信用官方网站(如:“信用山东”)、“中国政府采购网”，对已列入失信被执行人、重大税收违法失信主体、政府采购严重违法失信行为记录名单的供应商，将拒绝其继续参与政府采购活动；</w:t>
      </w:r>
    </w:p>
    <w:p>
      <w:pPr>
        <w:pStyle w:val="null5"/>
        <w:jc w:val="left"/>
      </w:pPr>
      <w:r>
        <w:rPr>
          <w:rFonts w:ascii="仿宋_GB2312" w:hAnsi="仿宋_GB2312" w:cs="仿宋_GB2312" w:eastAsia="仿宋_GB2312"/>
        </w:rPr>
        <w:t>7、具有良好的财务制度：财务状况报告等相关材料 A.投标人自行编制的近一年度公司财务报表或由中介机构出具的近一年度财务审计报告书扫描件（2024年度或2025年度，成立时间晚于规定年份的，应提供近一季度的财务会计报表）； B.银行出具的有效期内的资信或保函证明扫描件。 注：A、B两项提供任意一项均可。</w:t>
      </w:r>
    </w:p>
    <w:p>
      <w:pPr>
        <w:pStyle w:val="null5"/>
        <w:jc w:val="left"/>
      </w:pPr>
      <w:r>
        <w:rPr>
          <w:rFonts w:ascii="仿宋_GB2312" w:hAnsi="仿宋_GB2312" w:cs="仿宋_GB2312" w:eastAsia="仿宋_GB2312"/>
        </w:rPr>
        <w:t>8、具有履行合同所必需的设备和专业技术能力：具有履行政府采购合同所必需的设备和专业技术能力声明函。</w:t>
      </w:r>
    </w:p>
    <w:p>
      <w:pPr>
        <w:pStyle w:val="null5"/>
        <w:jc w:val="left"/>
      </w:pPr>
      <w:r>
        <w:rPr>
          <w:rFonts w:ascii="仿宋_GB2312" w:hAnsi="仿宋_GB2312" w:cs="仿宋_GB2312" w:eastAsia="仿宋_GB2312"/>
        </w:rPr>
        <w:t>9、符合法律、行政法规规定的其他条件：符合法律、行政法规规定的其他条件。</w:t>
      </w:r>
    </w:p>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1、具有独立承担民事责任的能力：有效的营业执照副本扫描件；</w:t>
      </w:r>
    </w:p>
    <w:p>
      <w:pPr>
        <w:pStyle w:val="null5"/>
        <w:jc w:val="left"/>
      </w:pPr>
      <w:r>
        <w:rPr>
          <w:rFonts w:ascii="仿宋_GB2312" w:hAnsi="仿宋_GB2312" w:cs="仿宋_GB2312" w:eastAsia="仿宋_GB2312"/>
        </w:rPr>
        <w:t>2、法定代表人或委托人证明：法定代表人授权委托书；被授权人身份证扫描件； 若响应单位代表为企业法定代表人/单位负责人的，则只需提供企业法定代表人/单位负责人身份证扫描件；</w:t>
      </w:r>
    </w:p>
    <w:p>
      <w:pPr>
        <w:pStyle w:val="null5"/>
        <w:jc w:val="left"/>
      </w:pPr>
      <w:r>
        <w:rPr>
          <w:rFonts w:ascii="仿宋_GB2312" w:hAnsi="仿宋_GB2312" w:cs="仿宋_GB2312" w:eastAsia="仿宋_GB2312"/>
        </w:rPr>
        <w:t>3、资质要求：供应商投报设备为第Ⅲ类医疗器械的必须具有“医疗器械生产企业许可证”或“医疗器械经营企业许可证”；投报设备为第Ⅱ类医疗器械的必须具有“医疗器械经营备案凭证。</w:t>
      </w:r>
    </w:p>
    <w:p>
      <w:pPr>
        <w:pStyle w:val="null5"/>
        <w:jc w:val="left"/>
      </w:pPr>
      <w:r>
        <w:rPr>
          <w:rFonts w:ascii="仿宋_GB2312" w:hAnsi="仿宋_GB2312" w:cs="仿宋_GB2312" w:eastAsia="仿宋_GB2312"/>
        </w:rPr>
        <w:t>4、具有依法缴纳税收和社会保障资金的良好记录：供应商的依法缴纳税收和社会保障资金的声明（未在山东省内缴纳税收和社保保障资金的供应商必须提供缴纳税收和社会保障资金的证明材料；依法免税或不需要缴纳社会保障资金的供应商，应提供相关证明材料）； 招标代理机构工作人员在开标后的资格审查环节同时登录“中国山东政府采购网”查询缴纳税收和社会保障资金的情况，查询结果有税收和社保资金缴费信息的，视为“有依法缴纳税收和社会保障资金的良好记录”；对于未查询到相关信息的，由供应商进一步提供相关证明材料，对于不能进一步提供证明材料的，视为“无依法缴纳税收和社会保障资金的良好记录”，将被认定为报价无效。报价单位可提前在“中国山东政府采购网”查询本单位缴纳税收和社会保障资金情况。由于“中国山东政府采购网”只能查询到山东省内供应商的上述信息，未在山东省内缴纳税收和社会保障资金的供应商必须同时后附近期缴纳税收和社会保障资金的证明材料，否则报价无效；依法免税或不需要缴纳社会保障资金的供应商，应提供相关证明材料；</w:t>
      </w:r>
    </w:p>
    <w:p>
      <w:pPr>
        <w:pStyle w:val="null5"/>
        <w:jc w:val="left"/>
      </w:pPr>
      <w:r>
        <w:rPr>
          <w:rFonts w:ascii="仿宋_GB2312" w:hAnsi="仿宋_GB2312" w:cs="仿宋_GB2312" w:eastAsia="仿宋_GB2312"/>
        </w:rPr>
        <w:t>5、参加政府采购活动前三年内，在经营活动中没有重大违法记录。：参加本项目报价前三年内无重大违法记录声明（格式自定）；</w:t>
      </w:r>
    </w:p>
    <w:p>
      <w:pPr>
        <w:pStyle w:val="null5"/>
        <w:jc w:val="left"/>
      </w:pPr>
      <w:r>
        <w:rPr>
          <w:rFonts w:ascii="仿宋_GB2312" w:hAnsi="仿宋_GB2312" w:cs="仿宋_GB2312" w:eastAsia="仿宋_GB2312"/>
        </w:rPr>
        <w:t>6、具有良好的商业信誉：由代理机构查询“信用中国”、投标人所在地省级信用官方网站(如:“信用山东”)、“中国政府采购网”，对已列入失信被执行人、重大税收违法失信主体、政府采购严重违法失信行为记录名单的供应商，将拒绝其继续参与政府采购活动；</w:t>
      </w:r>
    </w:p>
    <w:p>
      <w:pPr>
        <w:pStyle w:val="null5"/>
        <w:jc w:val="left"/>
      </w:pPr>
      <w:r>
        <w:rPr>
          <w:rFonts w:ascii="仿宋_GB2312" w:hAnsi="仿宋_GB2312" w:cs="仿宋_GB2312" w:eastAsia="仿宋_GB2312"/>
        </w:rPr>
        <w:t>7、具有良好的财务制度：财务状况报告等相关材料 A.投标人自行编制的近一年度公司财务报表或由中介机构出具的近一年度财务审计报告书扫描件（2024年度或2025年度，成立时间晚于规定年份的，应提供近一季度的财务会计报表）； B.银行出具的有效期内的资信或保函证明扫描件。 注：A、B两项提供任意一项均可。</w:t>
      </w:r>
    </w:p>
    <w:p>
      <w:pPr>
        <w:pStyle w:val="null5"/>
        <w:jc w:val="left"/>
      </w:pPr>
      <w:r>
        <w:rPr>
          <w:rFonts w:ascii="仿宋_GB2312" w:hAnsi="仿宋_GB2312" w:cs="仿宋_GB2312" w:eastAsia="仿宋_GB2312"/>
        </w:rPr>
        <w:t>8、具有履行合同所必需的设备和专业技术能力：具有履行政府采购合同所必需的设备和专业技术能力声明函。</w:t>
      </w:r>
    </w:p>
    <w:p>
      <w:pPr>
        <w:pStyle w:val="null5"/>
        <w:jc w:val="left"/>
      </w:pPr>
      <w:r>
        <w:rPr>
          <w:rFonts w:ascii="仿宋_GB2312" w:hAnsi="仿宋_GB2312" w:cs="仿宋_GB2312" w:eastAsia="仿宋_GB2312"/>
        </w:rPr>
        <w:t>9、符合法律、行政法规规定的其他条件：符合法律、行政法规规定的其他条件。</w:t>
      </w:r>
    </w:p>
    <w:p>
      <w:pPr>
        <w:pStyle w:val="null5"/>
        <w:jc w:val="left"/>
      </w:pPr>
      <w:r>
        <w:rPr>
          <w:rFonts w:ascii="仿宋_GB2312" w:hAnsi="仿宋_GB2312" w:cs="仿宋_GB2312" w:eastAsia="仿宋_GB2312"/>
        </w:rPr>
        <w:t>采购包5：</w:t>
      </w:r>
    </w:p>
    <w:p>
      <w:pPr>
        <w:pStyle w:val="null5"/>
        <w:jc w:val="left"/>
      </w:pPr>
      <w:r>
        <w:rPr>
          <w:rFonts w:ascii="仿宋_GB2312" w:hAnsi="仿宋_GB2312" w:cs="仿宋_GB2312" w:eastAsia="仿宋_GB2312"/>
        </w:rPr>
        <w:t>1、具有独立承担民事责任的能力：有效的营业执照副本扫描件；</w:t>
      </w:r>
    </w:p>
    <w:p>
      <w:pPr>
        <w:pStyle w:val="null5"/>
        <w:jc w:val="left"/>
      </w:pPr>
      <w:r>
        <w:rPr>
          <w:rFonts w:ascii="仿宋_GB2312" w:hAnsi="仿宋_GB2312" w:cs="仿宋_GB2312" w:eastAsia="仿宋_GB2312"/>
        </w:rPr>
        <w:t>2、法定代表人或委托人证明：法定代表人授权委托书；被授权人身份证扫描件； 若响应单位代表为企业法定代表人/单位负责人的，则只需提供企业法定代表人/单位负责人身份证扫描件；</w:t>
      </w:r>
    </w:p>
    <w:p>
      <w:pPr>
        <w:pStyle w:val="null5"/>
        <w:jc w:val="left"/>
      </w:pPr>
      <w:r>
        <w:rPr>
          <w:rFonts w:ascii="仿宋_GB2312" w:hAnsi="仿宋_GB2312" w:cs="仿宋_GB2312" w:eastAsia="仿宋_GB2312"/>
        </w:rPr>
        <w:t>3、资质要求：供应商投报设备为第Ⅲ类医疗器械的必须具有“医疗器械生产企业许可证”或“医疗器械经营企业许可证”；投报设备为第Ⅱ类医疗器械的必须具有“医疗器械经营备案凭证。</w:t>
      </w:r>
    </w:p>
    <w:p>
      <w:pPr>
        <w:pStyle w:val="null5"/>
        <w:jc w:val="left"/>
      </w:pPr>
      <w:r>
        <w:rPr>
          <w:rFonts w:ascii="仿宋_GB2312" w:hAnsi="仿宋_GB2312" w:cs="仿宋_GB2312" w:eastAsia="仿宋_GB2312"/>
        </w:rPr>
        <w:t>4、具有依法缴纳税收和社会保障资金的良好记录：供应商的依法缴纳税收和社会保障资金的声明（未在山东省内缴纳税收和社保保障资金的供应商必须提供缴纳税收和社会保障资金的证明材料；依法免税或不需要缴纳社会保障资金的供应商，应提供相关证明材料）； 招标代理机构工作人员在开标后的资格审查环节同时登录“中国山东政府采购网”查询缴纳税收和社会保障资金的情况，查询结果有税收和社保资金缴费信息的，视为“有依法缴纳税收和社会保障资金的良好记录”；对于未查询到相关信息的，由供应商进一步提供相关证明材料，对于不能进一步提供证明材料的，视为“无依法缴纳税收和社会保障资金的良好记录”，将被认定为报价无效。报价单位可提前在“中国山东政府采购网”查询本单位缴纳税收和社会保障资金情况。由于“中国山东政府采购网”只能查询到山东省内供应商的上述信息，未在山东省内缴纳税收和社会保障资金的供应商必须同时后附近期缴纳税收和社会保障资金的证明材料，否则报价无效；依法免税或不需要缴纳社会保障资金的供应商，应提供相关证明材料；</w:t>
      </w:r>
    </w:p>
    <w:p>
      <w:pPr>
        <w:pStyle w:val="null5"/>
        <w:jc w:val="left"/>
      </w:pPr>
      <w:r>
        <w:rPr>
          <w:rFonts w:ascii="仿宋_GB2312" w:hAnsi="仿宋_GB2312" w:cs="仿宋_GB2312" w:eastAsia="仿宋_GB2312"/>
        </w:rPr>
        <w:t>5、参加政府采购活动前三年内，在经营活动中没有重大违法记录。：参加本项目报价前三年内无重大违法记录声明（格式自定）；</w:t>
      </w:r>
    </w:p>
    <w:p>
      <w:pPr>
        <w:pStyle w:val="null5"/>
        <w:jc w:val="left"/>
      </w:pPr>
      <w:r>
        <w:rPr>
          <w:rFonts w:ascii="仿宋_GB2312" w:hAnsi="仿宋_GB2312" w:cs="仿宋_GB2312" w:eastAsia="仿宋_GB2312"/>
        </w:rPr>
        <w:t>6、具有良好的商业信誉：由代理机构查询“信用中国”、投标人所在地省级信用官方网站(如:“信用山东”)、“中国政府采购网”，对已列入失信被执行人、重大税收违法失信主体、政府采购严重违法失信行为记录名单的供应商，将拒绝其继续参与政府采购活动；</w:t>
      </w:r>
    </w:p>
    <w:p>
      <w:pPr>
        <w:pStyle w:val="null5"/>
        <w:jc w:val="left"/>
      </w:pPr>
      <w:r>
        <w:rPr>
          <w:rFonts w:ascii="仿宋_GB2312" w:hAnsi="仿宋_GB2312" w:cs="仿宋_GB2312" w:eastAsia="仿宋_GB2312"/>
        </w:rPr>
        <w:t>7、具有良好的财务制度：财务状况报告等相关材料 A.投标人自行编制的近一年度公司财务报表或由中介机构出具的近一年度财务审计报告书扫描件（2024年度或2025年度，成立时间晚于规定年份的，应提供近一季度的财务会计报表）； B.银行出具的有效期内的资信或保函证明扫描件。 注：A、B两项提供任意一项均可。</w:t>
      </w:r>
    </w:p>
    <w:p>
      <w:pPr>
        <w:pStyle w:val="null5"/>
        <w:jc w:val="left"/>
      </w:pPr>
      <w:r>
        <w:rPr>
          <w:rFonts w:ascii="仿宋_GB2312" w:hAnsi="仿宋_GB2312" w:cs="仿宋_GB2312" w:eastAsia="仿宋_GB2312"/>
        </w:rPr>
        <w:t>8、具有履行合同所必需的设备和专业技术能力：具有履行政府采购合同所必需的设备和专业技术能力声明函。</w:t>
      </w:r>
    </w:p>
    <w:p>
      <w:pPr>
        <w:pStyle w:val="null5"/>
        <w:jc w:val="left"/>
      </w:pPr>
      <w:r>
        <w:rPr>
          <w:rFonts w:ascii="仿宋_GB2312" w:hAnsi="仿宋_GB2312" w:cs="仿宋_GB2312" w:eastAsia="仿宋_GB2312"/>
        </w:rPr>
        <w:t>9、符合法律、行政法规规定的其他条件：符合法律、行政法规规定的其他条件。</w:t>
      </w:r>
    </w:p>
    <w:p>
      <w:pPr>
        <w:pStyle w:val="null5"/>
        <w:jc w:val="left"/>
      </w:pPr>
      <w:r>
        <w:rPr>
          <w:rFonts w:ascii="仿宋_GB2312" w:hAnsi="仿宋_GB2312" w:cs="仿宋_GB2312" w:eastAsia="仿宋_GB2312"/>
        </w:rPr>
        <w:t>采购包6：</w:t>
      </w:r>
    </w:p>
    <w:p>
      <w:pPr>
        <w:pStyle w:val="null5"/>
        <w:jc w:val="left"/>
      </w:pPr>
      <w:r>
        <w:rPr>
          <w:rFonts w:ascii="仿宋_GB2312" w:hAnsi="仿宋_GB2312" w:cs="仿宋_GB2312" w:eastAsia="仿宋_GB2312"/>
        </w:rPr>
        <w:t>1、具有独立承担民事责任的能力：有效的营业执照副本扫描件；</w:t>
      </w:r>
    </w:p>
    <w:p>
      <w:pPr>
        <w:pStyle w:val="null5"/>
        <w:jc w:val="left"/>
      </w:pPr>
      <w:r>
        <w:rPr>
          <w:rFonts w:ascii="仿宋_GB2312" w:hAnsi="仿宋_GB2312" w:cs="仿宋_GB2312" w:eastAsia="仿宋_GB2312"/>
        </w:rPr>
        <w:t>2、法定代表人或委托人证明：法定代表人授权委托书；被授权人身份证扫描件； 若响应单位代表为企业法定代表人/单位负责人的，则只需提供企业法定代表人/单位负责人身份证扫描件；</w:t>
      </w:r>
    </w:p>
    <w:p>
      <w:pPr>
        <w:pStyle w:val="null5"/>
        <w:jc w:val="left"/>
      </w:pPr>
      <w:r>
        <w:rPr>
          <w:rFonts w:ascii="仿宋_GB2312" w:hAnsi="仿宋_GB2312" w:cs="仿宋_GB2312" w:eastAsia="仿宋_GB2312"/>
        </w:rPr>
        <w:t>3、资质要求：供应商投报设备为第Ⅲ类医疗器械的必须具有“医疗器械生产企业许可证”或“医疗器械经营企业许可证”；投报设备为第Ⅱ类医疗器械的必须具有“医疗器械经营备案凭证。</w:t>
      </w:r>
    </w:p>
    <w:p>
      <w:pPr>
        <w:pStyle w:val="null5"/>
        <w:jc w:val="left"/>
      </w:pPr>
      <w:r>
        <w:rPr>
          <w:rFonts w:ascii="仿宋_GB2312" w:hAnsi="仿宋_GB2312" w:cs="仿宋_GB2312" w:eastAsia="仿宋_GB2312"/>
        </w:rPr>
        <w:t>4、具有依法缴纳税收和社会保障资金的良好记录：供应商的依法缴纳税收和社会保障资金的声明（未在山东省内缴纳税收和社保保障资金的供应商必须提供缴纳税收和社会保障资金的证明材料；依法免税或不需要缴纳社会保障资金的供应商，应提供相关证明材料）； 招标代理机构工作人员在开标后的资格审查环节同时登录“中国山东政府采购网”查询缴纳税收和社会保障资金的情况，查询结果有税收和社保资金缴费信息的，视为“有依法缴纳税收和社会保障资金的良好记录”；对于未查询到相关信息的，由供应商进一步提供相关证明材料，对于不能进一步提供证明材料的，视为“无依法缴纳税收和社会保障资金的良好记录”，将被认定为报价无效。报价单位可提前在“中国山东政府采购网”查询本单位缴纳税收和社会保障资金情况。由于“中国山东政府采购网”只能查询到山东省内供应商的上述信息，未在山东省内缴纳税收和社会保障资金的供应商必须同时后附近期缴纳税收和社会保障资金的证明材料，否则报价无效；依法免税或不需要缴纳社会保障资金的供应商，应提供相关证明材料；</w:t>
      </w:r>
    </w:p>
    <w:p>
      <w:pPr>
        <w:pStyle w:val="null5"/>
        <w:jc w:val="left"/>
      </w:pPr>
      <w:r>
        <w:rPr>
          <w:rFonts w:ascii="仿宋_GB2312" w:hAnsi="仿宋_GB2312" w:cs="仿宋_GB2312" w:eastAsia="仿宋_GB2312"/>
        </w:rPr>
        <w:t>5、参加政府采购活动前三年内，在经营活动中没有重大违法记录。：参加本项目报价前三年内无重大违法记录声明（格式自定）；</w:t>
      </w:r>
    </w:p>
    <w:p>
      <w:pPr>
        <w:pStyle w:val="null5"/>
        <w:jc w:val="left"/>
      </w:pPr>
      <w:r>
        <w:rPr>
          <w:rFonts w:ascii="仿宋_GB2312" w:hAnsi="仿宋_GB2312" w:cs="仿宋_GB2312" w:eastAsia="仿宋_GB2312"/>
        </w:rPr>
        <w:t>6、具有良好的商业信誉：由代理机构查询“信用中国”、投标人所在地省级信用官方网站(如:“信用山东”)、“中国政府采购网”，对已列入失信被执行人、重大税收违法失信主体、政府采购严重违法失信行为记录名单的供应商，将拒绝其继续参与政府采购活动；</w:t>
      </w:r>
    </w:p>
    <w:p>
      <w:pPr>
        <w:pStyle w:val="null5"/>
        <w:jc w:val="left"/>
      </w:pPr>
      <w:r>
        <w:rPr>
          <w:rFonts w:ascii="仿宋_GB2312" w:hAnsi="仿宋_GB2312" w:cs="仿宋_GB2312" w:eastAsia="仿宋_GB2312"/>
        </w:rPr>
        <w:t>7、具有良好的财务制度：财务状况报告等相关材料 A.投标人自行编制的近一年度公司财务报表或由中介机构出具的近一年度财务审计报告书扫描件（2024年度或2025年度，成立时间晚于规定年份的，应提供近一季度的财务会计报表）； B.银行出具的有效期内的资信或保函证明扫描件。 注：A、B两项提供任意一项均可。</w:t>
      </w:r>
    </w:p>
    <w:p>
      <w:pPr>
        <w:pStyle w:val="null5"/>
        <w:jc w:val="left"/>
      </w:pPr>
      <w:r>
        <w:rPr>
          <w:rFonts w:ascii="仿宋_GB2312" w:hAnsi="仿宋_GB2312" w:cs="仿宋_GB2312" w:eastAsia="仿宋_GB2312"/>
        </w:rPr>
        <w:t>8、具有履行合同所必需的设备和专业技术能力：具有履行政府采购合同所必需的设备和专业技术能力声明函。</w:t>
      </w:r>
    </w:p>
    <w:p>
      <w:pPr>
        <w:pStyle w:val="null5"/>
        <w:jc w:val="left"/>
      </w:pPr>
      <w:r>
        <w:rPr>
          <w:rFonts w:ascii="仿宋_GB2312" w:hAnsi="仿宋_GB2312" w:cs="仿宋_GB2312" w:eastAsia="仿宋_GB2312"/>
        </w:rPr>
        <w:t>9、符合法律、行政法规规定的其他条件：符合法律、行政法规规定的其他条件。</w:t>
      </w:r>
    </w:p>
    <w:p>
      <w:pPr>
        <w:pStyle w:val="null5"/>
        <w:jc w:val="left"/>
      </w:pPr>
      <w:r>
        <w:rPr>
          <w:rFonts w:ascii="仿宋_GB2312" w:hAnsi="仿宋_GB2312" w:cs="仿宋_GB2312" w:eastAsia="仿宋_GB2312"/>
        </w:rPr>
        <w:t>采购包7：</w:t>
      </w:r>
    </w:p>
    <w:p>
      <w:pPr>
        <w:pStyle w:val="null5"/>
        <w:jc w:val="left"/>
      </w:pPr>
      <w:r>
        <w:rPr>
          <w:rFonts w:ascii="仿宋_GB2312" w:hAnsi="仿宋_GB2312" w:cs="仿宋_GB2312" w:eastAsia="仿宋_GB2312"/>
        </w:rPr>
        <w:t>1、具有独立承担民事责任的能力：有效的营业执照副本扫描件；</w:t>
      </w:r>
    </w:p>
    <w:p>
      <w:pPr>
        <w:pStyle w:val="null5"/>
        <w:jc w:val="left"/>
      </w:pPr>
      <w:r>
        <w:rPr>
          <w:rFonts w:ascii="仿宋_GB2312" w:hAnsi="仿宋_GB2312" w:cs="仿宋_GB2312" w:eastAsia="仿宋_GB2312"/>
        </w:rPr>
        <w:t>2、法定代表人或委托人证明：法定代表人授权委托书；被授权人身份证扫描件； 若响应单位代表为企业法定代表人/单位负责人的，则只需提供企业法定代表人/单位负责人身份证扫描件；</w:t>
      </w:r>
    </w:p>
    <w:p>
      <w:pPr>
        <w:pStyle w:val="null5"/>
        <w:jc w:val="left"/>
      </w:pPr>
      <w:r>
        <w:rPr>
          <w:rFonts w:ascii="仿宋_GB2312" w:hAnsi="仿宋_GB2312" w:cs="仿宋_GB2312" w:eastAsia="仿宋_GB2312"/>
        </w:rPr>
        <w:t>3、资质要求：供应商投报设备为第Ⅲ类医疗器械的必须具有“医疗器械生产企业许可证”或“医疗器械经营企业许可证”；投报设备为第Ⅱ类医疗器械的必须具有“医疗器械经营备案凭证。</w:t>
      </w:r>
    </w:p>
    <w:p>
      <w:pPr>
        <w:pStyle w:val="null5"/>
        <w:jc w:val="left"/>
      </w:pPr>
      <w:r>
        <w:rPr>
          <w:rFonts w:ascii="仿宋_GB2312" w:hAnsi="仿宋_GB2312" w:cs="仿宋_GB2312" w:eastAsia="仿宋_GB2312"/>
        </w:rPr>
        <w:t>4、具有依法缴纳税收和社会保障资金的良好记录：供应商的依法缴纳税收和社会保障资金的声明（未在山东省内缴纳税收和社保保障资金的供应商必须提供缴纳税收和社会保障资金的证明材料；依法免税或不需要缴纳社会保障资金的供应商，应提供相关证明材料）； 招标代理机构工作人员在开标后的资格审查环节同时登录“中国山东政府采购网”查询缴纳税收和社会保障资金的情况，查询结果有税收和社保资金缴费信息的，视为“有依法缴纳税收和社会保障资金的良好记录”；对于未查询到相关信息的，由供应商进一步提供相关证明材料，对于不能进一步提供证明材料的，视为“无依法缴纳税收和社会保障资金的良好记录”，将被认定为报价无效。报价单位可提前在“中国山东政府采购网”查询本单位缴纳税收和社会保障资金情况。由于“中国山东政府采购网”只能查询到山东省内供应商的上述信息，未在山东省内缴纳税收和社会保障资金的供应商必须同时后附近期缴纳税收和社会保障资金的证明材料，否则报价无效；依法免税或不需要缴纳社会保障资金的供应商，应提供相关证明材料；</w:t>
      </w:r>
    </w:p>
    <w:p>
      <w:pPr>
        <w:pStyle w:val="null5"/>
        <w:jc w:val="left"/>
      </w:pPr>
      <w:r>
        <w:rPr>
          <w:rFonts w:ascii="仿宋_GB2312" w:hAnsi="仿宋_GB2312" w:cs="仿宋_GB2312" w:eastAsia="仿宋_GB2312"/>
        </w:rPr>
        <w:t>5、参加政府采购活动前三年内，在经营活动中没有重大违法记录。：参加本项目报价前三年内无重大违法记录声明（格式自定）；</w:t>
      </w:r>
    </w:p>
    <w:p>
      <w:pPr>
        <w:pStyle w:val="null5"/>
        <w:jc w:val="left"/>
      </w:pPr>
      <w:r>
        <w:rPr>
          <w:rFonts w:ascii="仿宋_GB2312" w:hAnsi="仿宋_GB2312" w:cs="仿宋_GB2312" w:eastAsia="仿宋_GB2312"/>
        </w:rPr>
        <w:t>6、具有良好的商业信誉：由代理机构查询“信用中国”、投标人所在地省级信用官方网站(如:“信用山东”)、“中国政府采购网”，对已列入失信被执行人、重大税收违法失信主体、政府采购严重违法失信行为记录名单的供应商，将拒绝其继续参与政府采购活动；</w:t>
      </w:r>
    </w:p>
    <w:p>
      <w:pPr>
        <w:pStyle w:val="null5"/>
        <w:jc w:val="left"/>
      </w:pPr>
      <w:r>
        <w:rPr>
          <w:rFonts w:ascii="仿宋_GB2312" w:hAnsi="仿宋_GB2312" w:cs="仿宋_GB2312" w:eastAsia="仿宋_GB2312"/>
        </w:rPr>
        <w:t>7、具有良好的财务制度：财务状况报告等相关材料 A.投标人自行编制的近一年度公司财务报表或由中介机构出具的近一年度财务审计报告书扫描件（2024年度或2025年度，成立时间晚于规定年份的，应提供近一季度的财务会计报表）； B.银行出具的有效期内的资信或保函证明扫描件。 注：A、B两项提供任意一项均可。</w:t>
      </w:r>
    </w:p>
    <w:p>
      <w:pPr>
        <w:pStyle w:val="null5"/>
        <w:jc w:val="left"/>
      </w:pPr>
      <w:r>
        <w:rPr>
          <w:rFonts w:ascii="仿宋_GB2312" w:hAnsi="仿宋_GB2312" w:cs="仿宋_GB2312" w:eastAsia="仿宋_GB2312"/>
        </w:rPr>
        <w:t>8、具有履行合同所必需的设备和专业技术能力：具有履行政府采购合同所必需的设备和专业技术能力声明函。</w:t>
      </w:r>
    </w:p>
    <w:p>
      <w:pPr>
        <w:pStyle w:val="null5"/>
        <w:jc w:val="left"/>
      </w:pPr>
      <w:r>
        <w:rPr>
          <w:rFonts w:ascii="仿宋_GB2312" w:hAnsi="仿宋_GB2312" w:cs="仿宋_GB2312" w:eastAsia="仿宋_GB2312"/>
        </w:rPr>
        <w:t>9、符合法律、行政法规规定的其他条件：符合法律、行政法规规定的其他条件。</w:t>
      </w:r>
    </w:p>
    <w:p>
      <w:pPr>
        <w:pStyle w:val="null5"/>
        <w:jc w:val="left"/>
      </w:pPr>
      <w:r>
        <w:rPr>
          <w:rFonts w:ascii="仿宋_GB2312" w:hAnsi="仿宋_GB2312" w:cs="仿宋_GB2312" w:eastAsia="仿宋_GB2312"/>
        </w:rPr>
        <w:t>采购包8：</w:t>
      </w:r>
    </w:p>
    <w:p>
      <w:pPr>
        <w:pStyle w:val="null5"/>
        <w:jc w:val="left"/>
      </w:pPr>
      <w:r>
        <w:rPr>
          <w:rFonts w:ascii="仿宋_GB2312" w:hAnsi="仿宋_GB2312" w:cs="仿宋_GB2312" w:eastAsia="仿宋_GB2312"/>
        </w:rPr>
        <w:t>1、具有独立承担民事责任的能力：有效的营业执照副本扫描件；</w:t>
      </w:r>
    </w:p>
    <w:p>
      <w:pPr>
        <w:pStyle w:val="null5"/>
        <w:jc w:val="left"/>
      </w:pPr>
      <w:r>
        <w:rPr>
          <w:rFonts w:ascii="仿宋_GB2312" w:hAnsi="仿宋_GB2312" w:cs="仿宋_GB2312" w:eastAsia="仿宋_GB2312"/>
        </w:rPr>
        <w:t>2、法定代表人或委托人证明：法定代表人授权委托书；被授权人身份证扫描件； 若响应单位代表为企业法定代表人/单位负责人的，则只需提供企业法定代表人/单位负责人身份证扫描件；</w:t>
      </w:r>
    </w:p>
    <w:p>
      <w:pPr>
        <w:pStyle w:val="null5"/>
        <w:jc w:val="left"/>
      </w:pPr>
      <w:r>
        <w:rPr>
          <w:rFonts w:ascii="仿宋_GB2312" w:hAnsi="仿宋_GB2312" w:cs="仿宋_GB2312" w:eastAsia="仿宋_GB2312"/>
        </w:rPr>
        <w:t>3、资质要求：供应商投报设备为第Ⅲ类医疗器械的必须具有“医疗器械生产企业许可证”或“医疗器械经营企业许可证”；投报设备为第Ⅱ类医疗器械的必须具有“医疗器械经营备案凭证。</w:t>
      </w:r>
    </w:p>
    <w:p>
      <w:pPr>
        <w:pStyle w:val="null5"/>
        <w:jc w:val="left"/>
      </w:pPr>
      <w:r>
        <w:rPr>
          <w:rFonts w:ascii="仿宋_GB2312" w:hAnsi="仿宋_GB2312" w:cs="仿宋_GB2312" w:eastAsia="仿宋_GB2312"/>
        </w:rPr>
        <w:t>4、具有依法缴纳税收和社会保障资金的良好记录：供应商的依法缴纳税收和社会保障资金的声明（未在山东省内缴纳税收和社保保障资金的供应商必须提供缴纳税收和社会保障资金的证明材料；依法免税或不需要缴纳社会保障资金的供应商，应提供相关证明材料）； 招标代理机构工作人员在开标后的资格审查环节同时登录“中国山东政府采购网”查询缴纳税收和社会保障资金的情况，查询结果有税收和社保资金缴费信息的，视为“有依法缴纳税收和社会保障资金的良好记录”；对于未查询到相关信息的，由供应商进一步提供相关证明材料，对于不能进一步提供证明材料的，视为“无依法缴纳税收和社会保障资金的良好记录”，将被认定为报价无效。报价单位可提前在“中国山东政府采购网”查询本单位缴纳税收和社会保障资金情况。由于“中国山东政府采购网”只能查询到山东省内供应商的上述信息，未在山东省内缴纳税收和社会保障资金的供应商必须同时后附近期缴纳税收和社会保障资金的证明材料，否则报价无效；依法免税或不需要缴纳社会保障资金的供应商，应提供相关证明材料；</w:t>
      </w:r>
    </w:p>
    <w:p>
      <w:pPr>
        <w:pStyle w:val="null5"/>
        <w:jc w:val="left"/>
      </w:pPr>
      <w:r>
        <w:rPr>
          <w:rFonts w:ascii="仿宋_GB2312" w:hAnsi="仿宋_GB2312" w:cs="仿宋_GB2312" w:eastAsia="仿宋_GB2312"/>
        </w:rPr>
        <w:t>5、参加政府采购活动前三年内，在经营活动中没有重大违法记录。：参加本项目报价前三年内无重大违法记录声明（格式自定）；</w:t>
      </w:r>
    </w:p>
    <w:p>
      <w:pPr>
        <w:pStyle w:val="null5"/>
        <w:jc w:val="left"/>
      </w:pPr>
      <w:r>
        <w:rPr>
          <w:rFonts w:ascii="仿宋_GB2312" w:hAnsi="仿宋_GB2312" w:cs="仿宋_GB2312" w:eastAsia="仿宋_GB2312"/>
        </w:rPr>
        <w:t>6、具有良好的商业信誉：由代理机构查询“信用中国”、投标人所在地省级信用官方网站(如:“信用山东”)、“中国政府采购网”，对已列入失信被执行人、重大税收违法失信主体、政府采购严重违法失信行为记录名单的供应商，将拒绝其继续参与政府采购活动；</w:t>
      </w:r>
    </w:p>
    <w:p>
      <w:pPr>
        <w:pStyle w:val="null5"/>
        <w:jc w:val="left"/>
      </w:pPr>
      <w:r>
        <w:rPr>
          <w:rFonts w:ascii="仿宋_GB2312" w:hAnsi="仿宋_GB2312" w:cs="仿宋_GB2312" w:eastAsia="仿宋_GB2312"/>
        </w:rPr>
        <w:t>7、具有良好的财务制度：财务状况报告等相关材料 A.投标人自行编制的近一年度公司财务报表或由中介机构出具的近一年度财务审计报告书扫描件（2024年度或2025年度，成立时间晚于规定年份的，应提供近一季度的财务会计报表）； B.银行出具的有效期内的资信或保函证明扫描件。 注：A、B两项提供任意一项均可。</w:t>
      </w:r>
    </w:p>
    <w:p>
      <w:pPr>
        <w:pStyle w:val="null5"/>
        <w:jc w:val="left"/>
      </w:pPr>
      <w:r>
        <w:rPr>
          <w:rFonts w:ascii="仿宋_GB2312" w:hAnsi="仿宋_GB2312" w:cs="仿宋_GB2312" w:eastAsia="仿宋_GB2312"/>
        </w:rPr>
        <w:t>8、具有履行合同所必需的设备和专业技术能力：具有履行政府采购合同所必需的设备和专业技术能力声明函。</w:t>
      </w:r>
    </w:p>
    <w:p>
      <w:pPr>
        <w:pStyle w:val="null5"/>
        <w:jc w:val="left"/>
      </w:pPr>
      <w:r>
        <w:rPr>
          <w:rFonts w:ascii="仿宋_GB2312" w:hAnsi="仿宋_GB2312" w:cs="仿宋_GB2312" w:eastAsia="仿宋_GB2312"/>
        </w:rPr>
        <w:t>9、符合法律、行政法规规定的其他条件：符合法律、行政法规规定的其他条件。</w:t>
      </w:r>
    </w:p>
    <w:p>
      <w:pPr>
        <w:pStyle w:val="null5"/>
        <w:jc w:val="left"/>
      </w:pPr>
      <w:r>
        <w:rPr>
          <w:rFonts w:ascii="仿宋_GB2312" w:hAnsi="仿宋_GB2312" w:cs="仿宋_GB2312" w:eastAsia="仿宋_GB2312"/>
        </w:rPr>
        <w:t>采购包9：</w:t>
      </w:r>
    </w:p>
    <w:p>
      <w:pPr>
        <w:pStyle w:val="null5"/>
        <w:jc w:val="left"/>
      </w:pPr>
      <w:r>
        <w:rPr>
          <w:rFonts w:ascii="仿宋_GB2312" w:hAnsi="仿宋_GB2312" w:cs="仿宋_GB2312" w:eastAsia="仿宋_GB2312"/>
        </w:rPr>
        <w:t>1、具有独立承担民事责任的能力：有效的营业执照副本扫描件；</w:t>
      </w:r>
    </w:p>
    <w:p>
      <w:pPr>
        <w:pStyle w:val="null5"/>
        <w:jc w:val="left"/>
      </w:pPr>
      <w:r>
        <w:rPr>
          <w:rFonts w:ascii="仿宋_GB2312" w:hAnsi="仿宋_GB2312" w:cs="仿宋_GB2312" w:eastAsia="仿宋_GB2312"/>
        </w:rPr>
        <w:t>2、法定代表人或委托人证明：法定代表人授权委托书；被授权人身份证扫描件； 若响应单位代表为企业法定代表人/单位负责人的，则只需提供企业法定代表人/单位负责人身份证扫描件；</w:t>
      </w:r>
    </w:p>
    <w:p>
      <w:pPr>
        <w:pStyle w:val="null5"/>
        <w:jc w:val="left"/>
      </w:pPr>
      <w:r>
        <w:rPr>
          <w:rFonts w:ascii="仿宋_GB2312" w:hAnsi="仿宋_GB2312" w:cs="仿宋_GB2312" w:eastAsia="仿宋_GB2312"/>
        </w:rPr>
        <w:t>3、资质要求：供应商投报设备为第Ⅲ类医疗器械的必须具有“医疗器械生产企业许可证”或“医疗器械经营企业许可证”；投报设备为第Ⅱ类医疗器械的必须具有“医疗器械经营备案凭证。</w:t>
      </w:r>
    </w:p>
    <w:p>
      <w:pPr>
        <w:pStyle w:val="null5"/>
        <w:jc w:val="left"/>
      </w:pPr>
      <w:r>
        <w:rPr>
          <w:rFonts w:ascii="仿宋_GB2312" w:hAnsi="仿宋_GB2312" w:cs="仿宋_GB2312" w:eastAsia="仿宋_GB2312"/>
        </w:rPr>
        <w:t>4、具有依法缴纳税收和社会保障资金的良好记录：供应商的依法缴纳税收和社会保障资金的声明（未在山东省内缴纳税收和社保保障资金的供应商必须提供缴纳税收和社会保障资金的证明材料；依法免税或不需要缴纳社会保障资金的供应商，应提供相关证明材料）； 招标代理机构工作人员在开标后的资格审查环节同时登录“中国山东政府采购网”查询缴纳税收和社会保障资金的情况，查询结果有税收和社保资金缴费信息的，视为“有依法缴纳税收和社会保障资金的良好记录”；对于未查询到相关信息的，由供应商进一步提供相关证明材料，对于不能进一步提供证明材料的，视为“无依法缴纳税收和社会保障资金的良好记录”，将被认定为报价无效。报价单位可提前在“中国山东政府采购网”查询本单位缴纳税收和社会保障资金情况。由于“中国山东政府采购网”只能查询到山东省内供应商的上述信息，未在山东省内缴纳税收和社会保障资金的供应商必须同时后附近期缴纳税收和社会保障资金的证明材料，否则报价无效；依法免税或不需要缴纳社会保障资金的供应商，应提供相关证明材料；</w:t>
      </w:r>
    </w:p>
    <w:p>
      <w:pPr>
        <w:pStyle w:val="null5"/>
        <w:jc w:val="left"/>
      </w:pPr>
      <w:r>
        <w:rPr>
          <w:rFonts w:ascii="仿宋_GB2312" w:hAnsi="仿宋_GB2312" w:cs="仿宋_GB2312" w:eastAsia="仿宋_GB2312"/>
        </w:rPr>
        <w:t>5、参加政府采购活动前三年内，在经营活动中没有重大违法记录。：参加本项目报价前三年内无重大违法记录声明（格式自定）；</w:t>
      </w:r>
    </w:p>
    <w:p>
      <w:pPr>
        <w:pStyle w:val="null5"/>
        <w:jc w:val="left"/>
      </w:pPr>
      <w:r>
        <w:rPr>
          <w:rFonts w:ascii="仿宋_GB2312" w:hAnsi="仿宋_GB2312" w:cs="仿宋_GB2312" w:eastAsia="仿宋_GB2312"/>
        </w:rPr>
        <w:t>6、具有良好的商业信誉：由代理机构查询“信用中国”、投标人所在地省级信用官方网站(如:“信用山东”)、“中国政府采购网”，对已列入失信被执行人、重大税收违法失信主体、政府采购严重违法失信行为记录名单的供应商，将拒绝其继续参与政府采购活动；</w:t>
      </w:r>
    </w:p>
    <w:p>
      <w:pPr>
        <w:pStyle w:val="null5"/>
        <w:jc w:val="left"/>
      </w:pPr>
      <w:r>
        <w:rPr>
          <w:rFonts w:ascii="仿宋_GB2312" w:hAnsi="仿宋_GB2312" w:cs="仿宋_GB2312" w:eastAsia="仿宋_GB2312"/>
        </w:rPr>
        <w:t>7、具有良好的财务制度：财务状况报告等相关材料 A.投标人自行编制的近一年度公司财务报表或由中介机构出具的近一年度财务审计报告书扫描件（2024年度或2025年度，成立时间晚于规定年份的，应提供近一季度的财务会计报表）； B.银行出具的有效期内的资信或保函证明扫描件。 注：A、B两项提供任意一项均可。</w:t>
      </w:r>
    </w:p>
    <w:p>
      <w:pPr>
        <w:pStyle w:val="null5"/>
        <w:jc w:val="left"/>
      </w:pPr>
      <w:r>
        <w:rPr>
          <w:rFonts w:ascii="仿宋_GB2312" w:hAnsi="仿宋_GB2312" w:cs="仿宋_GB2312" w:eastAsia="仿宋_GB2312"/>
        </w:rPr>
        <w:t>8、具有履行合同所必需的设备和专业技术能力：具有履行政府采购合同所必需的设备和专业技术能力声明函。</w:t>
      </w:r>
    </w:p>
    <w:p>
      <w:pPr>
        <w:pStyle w:val="null5"/>
        <w:jc w:val="left"/>
      </w:pPr>
      <w:r>
        <w:rPr>
          <w:rFonts w:ascii="仿宋_GB2312" w:hAnsi="仿宋_GB2312" w:cs="仿宋_GB2312" w:eastAsia="仿宋_GB2312"/>
        </w:rPr>
        <w:t>9、符合法律、行政法规规定的其他条件：符合法律、行政法规规定的其他条件。</w:t>
      </w:r>
    </w:p>
    <w:p>
      <w:pPr>
        <w:pStyle w:val="null5"/>
        <w:jc w:val="left"/>
      </w:pPr>
      <w:r>
        <w:rPr>
          <w:rFonts w:ascii="仿宋_GB2312" w:hAnsi="仿宋_GB2312" w:cs="仿宋_GB2312" w:eastAsia="仿宋_GB2312"/>
        </w:rPr>
        <w:t>采购包10：</w:t>
      </w:r>
    </w:p>
    <w:p>
      <w:pPr>
        <w:pStyle w:val="null5"/>
        <w:jc w:val="left"/>
      </w:pPr>
      <w:r>
        <w:rPr>
          <w:rFonts w:ascii="仿宋_GB2312" w:hAnsi="仿宋_GB2312" w:cs="仿宋_GB2312" w:eastAsia="仿宋_GB2312"/>
        </w:rPr>
        <w:t>1、具有独立承担民事责任的能力：有效的营业执照副本扫描件；</w:t>
      </w:r>
    </w:p>
    <w:p>
      <w:pPr>
        <w:pStyle w:val="null5"/>
        <w:jc w:val="left"/>
      </w:pPr>
      <w:r>
        <w:rPr>
          <w:rFonts w:ascii="仿宋_GB2312" w:hAnsi="仿宋_GB2312" w:cs="仿宋_GB2312" w:eastAsia="仿宋_GB2312"/>
        </w:rPr>
        <w:t>2、法定代表人或委托人证明：法定代表人授权委托书；被授权人身份证扫描件； 若响应单位代表为企业法定代表人/单位负责人的，则只需提供企业法定代表人/单位负责人身份证扫描件；</w:t>
      </w:r>
    </w:p>
    <w:p>
      <w:pPr>
        <w:pStyle w:val="null5"/>
        <w:jc w:val="left"/>
      </w:pPr>
      <w:r>
        <w:rPr>
          <w:rFonts w:ascii="仿宋_GB2312" w:hAnsi="仿宋_GB2312" w:cs="仿宋_GB2312" w:eastAsia="仿宋_GB2312"/>
        </w:rPr>
        <w:t>3、资质要求：供应商投报设备为第Ⅲ类医疗器械的必须具有“医疗器械生产企业许可证”或“医疗器械经营企业许可证”；投报设备为第Ⅱ类医疗器械的必须具有“医疗器械经营备案凭证。</w:t>
      </w:r>
    </w:p>
    <w:p>
      <w:pPr>
        <w:pStyle w:val="null5"/>
        <w:jc w:val="left"/>
      </w:pPr>
      <w:r>
        <w:rPr>
          <w:rFonts w:ascii="仿宋_GB2312" w:hAnsi="仿宋_GB2312" w:cs="仿宋_GB2312" w:eastAsia="仿宋_GB2312"/>
        </w:rPr>
        <w:t>4、具有依法缴纳税收和社会保障资金的良好记录：供应商的依法缴纳税收和社会保障资金的声明（未在山东省内缴纳税收和社保保障资金的供应商必须提供缴纳税收和社会保障资金的证明材料；依法免税或不需要缴纳社会保障资金的供应商，应提供相关证明材料）； 招标代理机构工作人员在开标后的资格审查环节同时登录“中国山东政府采购网”查询缴纳税收和社会保障资金的情况，查询结果有税收和社保资金缴费信息的，视为“有依法缴纳税收和社会保障资金的良好记录”；对于未查询到相关信息的，由供应商进一步提供相关证明材料，对于不能进一步提供证明材料的，视为“无依法缴纳税收和社会保障资金的良好记录”，将被认定为报价无效。报价单位可提前在“中国山东政府采购网”查询本单位缴纳税收和社会保障资金情况。由于“中国山东政府采购网”只能查询到山东省内供应商的上述信息，未在山东省内缴纳税收和社会保障资金的供应商必须同时后附近期缴纳税收和社会保障资金的证明材料，否则报价无效；依法免税或不需要缴纳社会保障资金的供应商，应提供相关证明材料；</w:t>
      </w:r>
    </w:p>
    <w:p>
      <w:pPr>
        <w:pStyle w:val="null5"/>
        <w:jc w:val="left"/>
      </w:pPr>
      <w:r>
        <w:rPr>
          <w:rFonts w:ascii="仿宋_GB2312" w:hAnsi="仿宋_GB2312" w:cs="仿宋_GB2312" w:eastAsia="仿宋_GB2312"/>
        </w:rPr>
        <w:t>5、参加政府采购活动前三年内，在经营活动中没有重大违法记录。：参加本项目报价前三年内无重大违法记录声明（格式自定）；</w:t>
      </w:r>
    </w:p>
    <w:p>
      <w:pPr>
        <w:pStyle w:val="null5"/>
        <w:jc w:val="left"/>
      </w:pPr>
      <w:r>
        <w:rPr>
          <w:rFonts w:ascii="仿宋_GB2312" w:hAnsi="仿宋_GB2312" w:cs="仿宋_GB2312" w:eastAsia="仿宋_GB2312"/>
        </w:rPr>
        <w:t>6、具有良好的商业信誉：由代理机构查询“信用中国”、投标人所在地省级信用官方网站(如:“信用山东”)、“中国政府采购网”，对已列入失信被执行人、重大税收违法失信主体、政府采购严重违法失信行为记录名单的供应商，将拒绝其继续参与政府采购活动；</w:t>
      </w:r>
    </w:p>
    <w:p>
      <w:pPr>
        <w:pStyle w:val="null5"/>
        <w:jc w:val="left"/>
      </w:pPr>
      <w:r>
        <w:rPr>
          <w:rFonts w:ascii="仿宋_GB2312" w:hAnsi="仿宋_GB2312" w:cs="仿宋_GB2312" w:eastAsia="仿宋_GB2312"/>
        </w:rPr>
        <w:t>7、具有良好的财务制度：财务状况报告等相关材料 A.投标人自行编制的近一年度公司财务报表或由中介机构出具的近一年度财务审计报告书扫描件（2024年度或2025年度，成立时间晚于规定年份的，应提供近一季度的财务会计报表）； B.银行出具的有效期内的资信或保函证明扫描件。 注：A、B两项提供任意一项均可。</w:t>
      </w:r>
    </w:p>
    <w:p>
      <w:pPr>
        <w:pStyle w:val="null5"/>
        <w:jc w:val="left"/>
      </w:pPr>
      <w:r>
        <w:rPr>
          <w:rFonts w:ascii="仿宋_GB2312" w:hAnsi="仿宋_GB2312" w:cs="仿宋_GB2312" w:eastAsia="仿宋_GB2312"/>
        </w:rPr>
        <w:t>8、具有履行合同所必需的设备和专业技术能力：具有履行政府采购合同所必需的设备和专业技术能力声明函。</w:t>
      </w:r>
    </w:p>
    <w:p>
      <w:pPr>
        <w:pStyle w:val="null5"/>
        <w:jc w:val="left"/>
      </w:pPr>
      <w:r>
        <w:rPr>
          <w:rFonts w:ascii="仿宋_GB2312" w:hAnsi="仿宋_GB2312" w:cs="仿宋_GB2312" w:eastAsia="仿宋_GB2312"/>
        </w:rPr>
        <w:t>9、符合法律、行政法规规定的其他条件：符合法律、行政法规规定的其他条件。</w:t>
      </w:r>
    </w:p>
    <w:p>
      <w:pPr>
        <w:pStyle w:val="null5"/>
        <w:jc w:val="left"/>
      </w:pPr>
      <w:r>
        <w:rPr>
          <w:rFonts w:ascii="仿宋_GB2312" w:hAnsi="仿宋_GB2312" w:cs="仿宋_GB2312" w:eastAsia="仿宋_GB2312"/>
        </w:rPr>
        <w:t>采购包11：</w:t>
      </w:r>
    </w:p>
    <w:p>
      <w:pPr>
        <w:pStyle w:val="null5"/>
        <w:jc w:val="left"/>
      </w:pPr>
      <w:r>
        <w:rPr>
          <w:rFonts w:ascii="仿宋_GB2312" w:hAnsi="仿宋_GB2312" w:cs="仿宋_GB2312" w:eastAsia="仿宋_GB2312"/>
        </w:rPr>
        <w:t>1、具有独立承担民事责任的能力：有效的营业执照副本扫描件；</w:t>
      </w:r>
    </w:p>
    <w:p>
      <w:pPr>
        <w:pStyle w:val="null5"/>
        <w:jc w:val="left"/>
      </w:pPr>
      <w:r>
        <w:rPr>
          <w:rFonts w:ascii="仿宋_GB2312" w:hAnsi="仿宋_GB2312" w:cs="仿宋_GB2312" w:eastAsia="仿宋_GB2312"/>
        </w:rPr>
        <w:t>2、法定代表人或委托人证明：法定代表人授权委托书；被授权人身份证扫描件； 若响应单位代表为企业法定代表人/单位负责人的，则只需提供企业法定代表人/单位负责人身份证扫描件；</w:t>
      </w:r>
    </w:p>
    <w:p>
      <w:pPr>
        <w:pStyle w:val="null5"/>
        <w:jc w:val="left"/>
      </w:pPr>
      <w:r>
        <w:rPr>
          <w:rFonts w:ascii="仿宋_GB2312" w:hAnsi="仿宋_GB2312" w:cs="仿宋_GB2312" w:eastAsia="仿宋_GB2312"/>
        </w:rPr>
        <w:t>3、资质要求：供应商投报设备为第Ⅲ类医疗器械的必须具有“医疗器械生产企业许可证”或“医疗器械经营企业许可证”；投报设备为第Ⅱ类医疗器械的必须具有“医疗器械经营备案凭证。</w:t>
      </w:r>
    </w:p>
    <w:p>
      <w:pPr>
        <w:pStyle w:val="null5"/>
        <w:jc w:val="left"/>
      </w:pPr>
      <w:r>
        <w:rPr>
          <w:rFonts w:ascii="仿宋_GB2312" w:hAnsi="仿宋_GB2312" w:cs="仿宋_GB2312" w:eastAsia="仿宋_GB2312"/>
        </w:rPr>
        <w:t>4、具有依法缴纳税收和社会保障资金的良好记录：供应商的依法缴纳税收和社会保障资金的声明（未在山东省内缴纳税收和社保保障资金的供应商必须提供缴纳税收和社会保障资金的证明材料；依法免税或不需要缴纳社会保障资金的供应商，应提供相关证明材料）； 招标代理机构工作人员在开标后的资格审查环节同时登录“中国山东政府采购网”查询缴纳税收和社会保障资金的情况，查询结果有税收和社保资金缴费信息的，视为“有依法缴纳税收和社会保障资金的良好记录”；对于未查询到相关信息的，由供应商进一步提供相关证明材料，对于不能进一步提供证明材料的，视为“无依法缴纳税收和社会保障资金的良好记录”，将被认定为报价无效。报价单位可提前在“中国山东政府采购网”查询本单位缴纳税收和社会保障资金情况。由于“中国山东政府采购网”只能查询到山东省内供应商的上述信息，未在山东省内缴纳税收和社会保障资金的供应商必须同时后附近期缴纳税收和社会保障资金的证明材料，否则报价无效；依法免税或不需要缴纳社会保障资金的供应商，应提供相关证明材料；</w:t>
      </w:r>
    </w:p>
    <w:p>
      <w:pPr>
        <w:pStyle w:val="null5"/>
        <w:jc w:val="left"/>
      </w:pPr>
      <w:r>
        <w:rPr>
          <w:rFonts w:ascii="仿宋_GB2312" w:hAnsi="仿宋_GB2312" w:cs="仿宋_GB2312" w:eastAsia="仿宋_GB2312"/>
        </w:rPr>
        <w:t>5、参加政府采购活动前三年内，在经营活动中没有重大违法记录。：参加本项目报价前三年内无重大违法记录声明（格式自定）；</w:t>
      </w:r>
    </w:p>
    <w:p>
      <w:pPr>
        <w:pStyle w:val="null5"/>
        <w:jc w:val="left"/>
      </w:pPr>
      <w:r>
        <w:rPr>
          <w:rFonts w:ascii="仿宋_GB2312" w:hAnsi="仿宋_GB2312" w:cs="仿宋_GB2312" w:eastAsia="仿宋_GB2312"/>
        </w:rPr>
        <w:t>6、具有良好的商业信誉：由代理机构查询“信用中国”、投标人所在地省级信用官方网站(如:“信用山东”)、“中国政府采购网”，对已列入失信被执行人、重大税收违法失信主体、政府采购严重违法失信行为记录名单的供应商，将拒绝其继续参与政府采购活动；</w:t>
      </w:r>
    </w:p>
    <w:p>
      <w:pPr>
        <w:pStyle w:val="null5"/>
        <w:jc w:val="left"/>
      </w:pPr>
      <w:r>
        <w:rPr>
          <w:rFonts w:ascii="仿宋_GB2312" w:hAnsi="仿宋_GB2312" w:cs="仿宋_GB2312" w:eastAsia="仿宋_GB2312"/>
        </w:rPr>
        <w:t>7、具有良好的财务制度：财务状况报告等相关材料 A.投标人自行编制的近一年度公司财务报表或由中介机构出具的近一年度财务审计报告书扫描件（2024年度或2025年度，成立时间晚于规定年份的，应提供近一季度的财务会计报表）； B.银行出具的有效期内的资信或保函证明扫描件。 注：A、B两项提供任意一项均可。</w:t>
      </w:r>
    </w:p>
    <w:p>
      <w:pPr>
        <w:pStyle w:val="null5"/>
        <w:jc w:val="left"/>
      </w:pPr>
      <w:r>
        <w:rPr>
          <w:rFonts w:ascii="仿宋_GB2312" w:hAnsi="仿宋_GB2312" w:cs="仿宋_GB2312" w:eastAsia="仿宋_GB2312"/>
        </w:rPr>
        <w:t>8、具有履行合同所必需的设备和专业技术能力：具有履行政府采购合同所必需的设备和专业技术能力声明函。</w:t>
      </w:r>
    </w:p>
    <w:p>
      <w:pPr>
        <w:pStyle w:val="null5"/>
        <w:jc w:val="left"/>
      </w:pPr>
      <w:r>
        <w:rPr>
          <w:rFonts w:ascii="仿宋_GB2312" w:hAnsi="仿宋_GB2312" w:cs="仿宋_GB2312" w:eastAsia="仿宋_GB2312"/>
        </w:rPr>
        <w:t>9、符合法律、行政法规规定的其他条件：符合法律、行政法规规定的其他条件。</w:t>
      </w:r>
    </w:p>
    <w:p>
      <w:pPr>
        <w:pStyle w:val="null5"/>
        <w:ind w:firstLine="480"/>
        <w:jc w:val="left"/>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采购包1：不属于专门面向中小企业采购。</w:t>
      </w:r>
    </w:p>
    <w:p>
      <w:pPr>
        <w:pStyle w:val="null5"/>
        <w:jc w:val="left"/>
      </w:pPr>
      <w:r>
        <w:rPr>
          <w:rFonts w:ascii="仿宋_GB2312" w:hAnsi="仿宋_GB2312" w:cs="仿宋_GB2312" w:eastAsia="仿宋_GB2312"/>
        </w:rPr>
        <w:t>采购包2：不属于专门面向中小企业采购。</w:t>
      </w:r>
    </w:p>
    <w:p>
      <w:pPr>
        <w:pStyle w:val="null5"/>
        <w:jc w:val="left"/>
      </w:pPr>
      <w:r>
        <w:rPr>
          <w:rFonts w:ascii="仿宋_GB2312" w:hAnsi="仿宋_GB2312" w:cs="仿宋_GB2312" w:eastAsia="仿宋_GB2312"/>
        </w:rPr>
        <w:t>采购包3：不属于专门面向中小企业采购。</w:t>
      </w:r>
    </w:p>
    <w:p>
      <w:pPr>
        <w:pStyle w:val="null5"/>
        <w:jc w:val="left"/>
      </w:pPr>
      <w:r>
        <w:rPr>
          <w:rFonts w:ascii="仿宋_GB2312" w:hAnsi="仿宋_GB2312" w:cs="仿宋_GB2312" w:eastAsia="仿宋_GB2312"/>
        </w:rPr>
        <w:t>采购包4：不属于专门面向中小企业采购。</w:t>
      </w:r>
    </w:p>
    <w:p>
      <w:pPr>
        <w:pStyle w:val="null5"/>
        <w:jc w:val="left"/>
      </w:pPr>
      <w:r>
        <w:rPr>
          <w:rFonts w:ascii="仿宋_GB2312" w:hAnsi="仿宋_GB2312" w:cs="仿宋_GB2312" w:eastAsia="仿宋_GB2312"/>
        </w:rPr>
        <w:t>采购包5：不属于专门面向中小企业采购。</w:t>
      </w:r>
    </w:p>
    <w:p>
      <w:pPr>
        <w:pStyle w:val="null5"/>
        <w:jc w:val="left"/>
      </w:pPr>
      <w:r>
        <w:rPr>
          <w:rFonts w:ascii="仿宋_GB2312" w:hAnsi="仿宋_GB2312" w:cs="仿宋_GB2312" w:eastAsia="仿宋_GB2312"/>
        </w:rPr>
        <w:t>采购包6：不属于专门面向中小企业采购。</w:t>
      </w:r>
    </w:p>
    <w:p>
      <w:pPr>
        <w:pStyle w:val="null5"/>
        <w:jc w:val="left"/>
      </w:pPr>
      <w:r>
        <w:rPr>
          <w:rFonts w:ascii="仿宋_GB2312" w:hAnsi="仿宋_GB2312" w:cs="仿宋_GB2312" w:eastAsia="仿宋_GB2312"/>
        </w:rPr>
        <w:t>采购包7：不属于专门面向中小企业采购。</w:t>
      </w:r>
    </w:p>
    <w:p>
      <w:pPr>
        <w:pStyle w:val="null5"/>
        <w:jc w:val="left"/>
      </w:pPr>
      <w:r>
        <w:rPr>
          <w:rFonts w:ascii="仿宋_GB2312" w:hAnsi="仿宋_GB2312" w:cs="仿宋_GB2312" w:eastAsia="仿宋_GB2312"/>
        </w:rPr>
        <w:t>采购包8：不属于专门面向中小企业采购。</w:t>
      </w:r>
    </w:p>
    <w:p>
      <w:pPr>
        <w:pStyle w:val="null5"/>
        <w:jc w:val="left"/>
      </w:pPr>
      <w:r>
        <w:rPr>
          <w:rFonts w:ascii="仿宋_GB2312" w:hAnsi="仿宋_GB2312" w:cs="仿宋_GB2312" w:eastAsia="仿宋_GB2312"/>
        </w:rPr>
        <w:t>采购包9：不属于专门面向中小企业采购。</w:t>
      </w:r>
    </w:p>
    <w:p>
      <w:pPr>
        <w:pStyle w:val="null5"/>
        <w:jc w:val="left"/>
      </w:pPr>
      <w:r>
        <w:rPr>
          <w:rFonts w:ascii="仿宋_GB2312" w:hAnsi="仿宋_GB2312" w:cs="仿宋_GB2312" w:eastAsia="仿宋_GB2312"/>
        </w:rPr>
        <w:t>采购包10：不属于专门面向中小企业采购。</w:t>
      </w:r>
    </w:p>
    <w:p>
      <w:pPr>
        <w:pStyle w:val="null5"/>
        <w:jc w:val="left"/>
      </w:pPr>
      <w:r>
        <w:rPr>
          <w:rFonts w:ascii="仿宋_GB2312" w:hAnsi="仿宋_GB2312" w:cs="仿宋_GB2312" w:eastAsia="仿宋_GB2312"/>
        </w:rPr>
        <w:t>采购包11：不属于专门面向中小企业采购。</w:t>
      </w:r>
    </w:p>
    <w:p>
      <w:pPr>
        <w:pStyle w:val="null5"/>
        <w:ind w:firstLine="480"/>
        <w:jc w:val="both"/>
      </w:pPr>
      <w:r>
        <w:rPr>
          <w:rFonts w:ascii="仿宋_GB2312" w:hAnsi="仿宋_GB2312" w:cs="仿宋_GB2312" w:eastAsia="仿宋_GB2312"/>
        </w:rPr>
        <w:t>注：监狱企业和残疾人福利性单位视同小微企业，符合中小企业划分标准的个体工商户视同中小企业。</w:t>
      </w:r>
    </w:p>
    <w:p>
      <w:pPr>
        <w:pStyle w:val="null5"/>
        <w:ind w:firstLine="480"/>
        <w:jc w:val="left"/>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1、资格要求：供应商投报设备为第Ⅲ类医疗器械的必须具有“医疗器械生产企业许可证”或“医疗器械经营企业许可证”；投报设备为第Ⅱ类医疗器械的必须具有“医疗器械经营备案凭证。</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1、资格要求：供应商投报设备为第Ⅲ类医疗器械的必须具有“医疗器械生产企业许可证”或“医疗器械经营企业许可证”；投报设备为第Ⅱ类医疗器械的必须具有“医疗器械经营备案凭证。</w:t>
      </w:r>
    </w:p>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1、资格要求：供应商投报设备为第Ⅲ类医疗器械的必须具有“医疗器械生产企业许可证”或“医疗器械经营企业许可证”；投报设备为第Ⅱ类医疗器械的必须具有“医疗器械经营备案凭证。</w:t>
      </w:r>
    </w:p>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1、资格要求：供应商投报设备为第Ⅲ类医疗器械的必须具有“医疗器械生产企业许可证”或“医疗器械经营企业许可证”；投报设备为第Ⅱ类医疗器械的必须具有“医疗器械经营备案凭证。</w:t>
      </w:r>
    </w:p>
    <w:p>
      <w:pPr>
        <w:pStyle w:val="null5"/>
        <w:jc w:val="left"/>
      </w:pPr>
      <w:r>
        <w:rPr>
          <w:rFonts w:ascii="仿宋_GB2312" w:hAnsi="仿宋_GB2312" w:cs="仿宋_GB2312" w:eastAsia="仿宋_GB2312"/>
        </w:rPr>
        <w:t>采购包5：</w:t>
      </w:r>
    </w:p>
    <w:p>
      <w:pPr>
        <w:pStyle w:val="null5"/>
        <w:jc w:val="left"/>
      </w:pPr>
      <w:r>
        <w:rPr>
          <w:rFonts w:ascii="仿宋_GB2312" w:hAnsi="仿宋_GB2312" w:cs="仿宋_GB2312" w:eastAsia="仿宋_GB2312"/>
        </w:rPr>
        <w:t>1、资格要求：供应商投报设备为第Ⅲ类医疗器械的必须具有“医疗器械生产企业许可证”或“医疗器械经营企业许可证”；投报设备为第Ⅱ类医疗器械的必须具有“医疗器械经营备案凭证。</w:t>
      </w:r>
    </w:p>
    <w:p>
      <w:pPr>
        <w:pStyle w:val="null5"/>
        <w:jc w:val="left"/>
      </w:pPr>
      <w:r>
        <w:rPr>
          <w:rFonts w:ascii="仿宋_GB2312" w:hAnsi="仿宋_GB2312" w:cs="仿宋_GB2312" w:eastAsia="仿宋_GB2312"/>
        </w:rPr>
        <w:t>采购包6：</w:t>
      </w:r>
    </w:p>
    <w:p>
      <w:pPr>
        <w:pStyle w:val="null5"/>
        <w:jc w:val="left"/>
      </w:pPr>
      <w:r>
        <w:rPr>
          <w:rFonts w:ascii="仿宋_GB2312" w:hAnsi="仿宋_GB2312" w:cs="仿宋_GB2312" w:eastAsia="仿宋_GB2312"/>
        </w:rPr>
        <w:t>1、资格要求：供应商投报设备为第Ⅲ类医疗器械的必须具有“医疗器械生产企业许可证”或“医疗器械经营企业许可证”；投报设备为第Ⅱ类医疗器械的必须具有“医疗器械经营备案凭证。</w:t>
      </w:r>
    </w:p>
    <w:p>
      <w:pPr>
        <w:pStyle w:val="null5"/>
        <w:jc w:val="left"/>
      </w:pPr>
      <w:r>
        <w:rPr>
          <w:rFonts w:ascii="仿宋_GB2312" w:hAnsi="仿宋_GB2312" w:cs="仿宋_GB2312" w:eastAsia="仿宋_GB2312"/>
        </w:rPr>
        <w:t>采购包7：</w:t>
      </w:r>
    </w:p>
    <w:p>
      <w:pPr>
        <w:pStyle w:val="null5"/>
        <w:jc w:val="left"/>
      </w:pPr>
      <w:r>
        <w:rPr>
          <w:rFonts w:ascii="仿宋_GB2312" w:hAnsi="仿宋_GB2312" w:cs="仿宋_GB2312" w:eastAsia="仿宋_GB2312"/>
        </w:rPr>
        <w:t>1、资格要求：供应商投报设备为第Ⅲ类医疗器械的必须具有“医疗器械生产企业许可证”或“医疗器械经营企业许可证”；投报设备为第Ⅱ类医疗器械的必须具有“医疗器械经营备案凭证。</w:t>
      </w:r>
    </w:p>
    <w:p>
      <w:pPr>
        <w:pStyle w:val="null5"/>
        <w:jc w:val="left"/>
      </w:pPr>
      <w:r>
        <w:rPr>
          <w:rFonts w:ascii="仿宋_GB2312" w:hAnsi="仿宋_GB2312" w:cs="仿宋_GB2312" w:eastAsia="仿宋_GB2312"/>
        </w:rPr>
        <w:t>采购包8：</w:t>
      </w:r>
    </w:p>
    <w:p>
      <w:pPr>
        <w:pStyle w:val="null5"/>
        <w:jc w:val="left"/>
      </w:pPr>
      <w:r>
        <w:rPr>
          <w:rFonts w:ascii="仿宋_GB2312" w:hAnsi="仿宋_GB2312" w:cs="仿宋_GB2312" w:eastAsia="仿宋_GB2312"/>
        </w:rPr>
        <w:t>1、资格要求：供应商投报设备为第Ⅲ类医疗器械的必须具有“医疗器械生产企业许可证”或“医疗器械经营企业许可证”；投报设备为第Ⅱ类医疗器械的必须具有“医疗器械经营备案凭证。</w:t>
      </w:r>
    </w:p>
    <w:p>
      <w:pPr>
        <w:pStyle w:val="null5"/>
        <w:jc w:val="left"/>
      </w:pPr>
      <w:r>
        <w:rPr>
          <w:rFonts w:ascii="仿宋_GB2312" w:hAnsi="仿宋_GB2312" w:cs="仿宋_GB2312" w:eastAsia="仿宋_GB2312"/>
        </w:rPr>
        <w:t>采购包9：</w:t>
      </w:r>
    </w:p>
    <w:p>
      <w:pPr>
        <w:pStyle w:val="null5"/>
        <w:jc w:val="left"/>
      </w:pPr>
      <w:r>
        <w:rPr>
          <w:rFonts w:ascii="仿宋_GB2312" w:hAnsi="仿宋_GB2312" w:cs="仿宋_GB2312" w:eastAsia="仿宋_GB2312"/>
        </w:rPr>
        <w:t>1、资格要求：供应商投报设备为第Ⅲ类医疗器械的必须具有“医疗器械生产企业许可证”或“医疗器械经营企业许可证”；投报设备为第Ⅱ类医疗器械的必须具有“医疗器械经营备案凭证。</w:t>
      </w:r>
    </w:p>
    <w:p>
      <w:pPr>
        <w:pStyle w:val="null5"/>
        <w:jc w:val="left"/>
      </w:pPr>
      <w:r>
        <w:rPr>
          <w:rFonts w:ascii="仿宋_GB2312" w:hAnsi="仿宋_GB2312" w:cs="仿宋_GB2312" w:eastAsia="仿宋_GB2312"/>
        </w:rPr>
        <w:t>采购包10：</w:t>
      </w:r>
    </w:p>
    <w:p>
      <w:pPr>
        <w:pStyle w:val="null5"/>
        <w:jc w:val="left"/>
      </w:pPr>
      <w:r>
        <w:rPr>
          <w:rFonts w:ascii="仿宋_GB2312" w:hAnsi="仿宋_GB2312" w:cs="仿宋_GB2312" w:eastAsia="仿宋_GB2312"/>
        </w:rPr>
        <w:t>1、资格要求：供应商投报设备为第Ⅲ类医疗器械的必须具有“医疗器械生产企业许可证”或“医疗器械经营企业许可证”；投报设备为第Ⅱ类医疗器械的必须具有“医疗器械经营备案凭证。</w:t>
      </w:r>
    </w:p>
    <w:p>
      <w:pPr>
        <w:pStyle w:val="null5"/>
        <w:jc w:val="left"/>
      </w:pPr>
      <w:r>
        <w:rPr>
          <w:rFonts w:ascii="仿宋_GB2312" w:hAnsi="仿宋_GB2312" w:cs="仿宋_GB2312" w:eastAsia="仿宋_GB2312"/>
        </w:rPr>
        <w:t>采购包11：</w:t>
      </w:r>
    </w:p>
    <w:p>
      <w:pPr>
        <w:pStyle w:val="null5"/>
        <w:jc w:val="left"/>
      </w:pPr>
      <w:r>
        <w:rPr>
          <w:rFonts w:ascii="仿宋_GB2312" w:hAnsi="仿宋_GB2312" w:cs="仿宋_GB2312" w:eastAsia="仿宋_GB2312"/>
        </w:rPr>
        <w:t>1、资格要求：供应商投报设备为第Ⅲ类医疗器械的必须具有“医疗器械生产企业许可证”或“医疗器械经营企业许可证”；投报设备为第Ⅱ类医疗器械的必须具有“医疗器械经营备案凭证。</w:t>
      </w:r>
    </w:p>
    <w:p>
      <w:pPr>
        <w:pStyle w:val="null5"/>
        <w:ind w:firstLine="480"/>
        <w:jc w:val="left"/>
        <w:outlineLvl w:val="2"/>
      </w:pPr>
      <w:r>
        <w:rPr>
          <w:rFonts w:ascii="仿宋_GB2312" w:hAnsi="仿宋_GB2312" w:cs="仿宋_GB2312" w:eastAsia="仿宋_GB2312"/>
          <w:sz w:val="28"/>
          <w:b/>
        </w:rPr>
        <w:t>1.6.电子化采购相关事项</w:t>
      </w:r>
    </w:p>
    <w:p>
      <w:pPr>
        <w:pStyle w:val="null5"/>
        <w:ind w:firstLine="480"/>
        <w:jc w:val="both"/>
      </w:pPr>
      <w:r>
        <w:rPr>
          <w:rFonts w:ascii="仿宋_GB2312" w:hAnsi="仿宋_GB2312" w:cs="仿宋_GB2312" w:eastAsia="仿宋_GB2312"/>
        </w:rPr>
        <w:t>本项目实行电子化采购，供应商应当按照以下要求，参与本次电子化采购活动。</w:t>
      </w:r>
    </w:p>
    <w:p>
      <w:pPr>
        <w:pStyle w:val="null5"/>
        <w:ind w:firstLine="480"/>
        <w:jc w:val="both"/>
      </w:pPr>
      <w:r>
        <w:rPr>
          <w:rFonts w:ascii="仿宋_GB2312" w:hAnsi="仿宋_GB2312" w:cs="仿宋_GB2312" w:eastAsia="仿宋_GB2312"/>
        </w:rPr>
        <w:t>一、供应商参与本项目电子化采购活动的范围主要包括：获取招标文件，编制、签章、加密并提交投标文件，参加开标、解密投标文件和电子评标等。</w:t>
      </w:r>
    </w:p>
    <w:p>
      <w:pPr>
        <w:pStyle w:val="null5"/>
        <w:ind w:firstLine="480"/>
        <w:jc w:val="both"/>
      </w:pPr>
      <w:r>
        <w:rPr>
          <w:rFonts w:ascii="仿宋_GB2312" w:hAnsi="仿宋_GB2312" w:cs="仿宋_GB2312" w:eastAsia="仿宋_GB2312"/>
        </w:rPr>
        <w:t>二、供应商应当使用数字证书互认范围的数字证书和电子印章，参加本项目电子化采购活动；已按规定办理数字证书和电子印章的供 应商，按照采购平台操作规范进行身份信息绑定、权限设置和系统操作。</w:t>
      </w:r>
    </w:p>
    <w:p>
      <w:pPr>
        <w:pStyle w:val="null5"/>
        <w:ind w:firstLine="480"/>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ind w:firstLine="480"/>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5"/>
        <w:ind w:firstLine="480"/>
        <w:jc w:val="both"/>
      </w:pPr>
      <w:r>
        <w:rPr>
          <w:rFonts w:ascii="仿宋_GB2312" w:hAnsi="仿宋_GB2312" w:cs="仿宋_GB2312" w:eastAsia="仿宋_GB2312"/>
        </w:rPr>
        <w:t>三、供应商应当自行准备电子化采购所需的计算机终端、软硬件及网络环境，承担因准备不足产生的不利后果。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1.7.招标文件获取时间、方式及地址</w:t>
      </w:r>
    </w:p>
    <w:p>
      <w:pPr>
        <w:pStyle w:val="null5"/>
        <w:ind w:firstLine="480"/>
        <w:jc w:val="both"/>
      </w:pPr>
      <w:r>
        <w:rPr>
          <w:rFonts w:ascii="仿宋_GB2312" w:hAnsi="仿宋_GB2312" w:cs="仿宋_GB2312" w:eastAsia="仿宋_GB2312"/>
        </w:rPr>
        <w:t>一、招标文件获取时间：详见采购公告。</w:t>
      </w:r>
    </w:p>
    <w:p>
      <w:pPr>
        <w:pStyle w:val="null5"/>
        <w:ind w:firstLine="480"/>
        <w:jc w:val="both"/>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5"/>
        <w:ind w:firstLine="480"/>
        <w:jc w:val="both"/>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5"/>
        <w:ind w:firstLine="480"/>
        <w:jc w:val="left"/>
        <w:outlineLvl w:val="2"/>
      </w:pPr>
      <w:r>
        <w:rPr>
          <w:rFonts w:ascii="仿宋_GB2312" w:hAnsi="仿宋_GB2312" w:cs="仿宋_GB2312" w:eastAsia="仿宋_GB2312"/>
          <w:sz w:val="28"/>
          <w:b/>
        </w:rPr>
        <w:t>1.8.投标截止时间及开标时间、方式、地点</w:t>
      </w:r>
    </w:p>
    <w:p>
      <w:pPr>
        <w:pStyle w:val="null5"/>
        <w:ind w:firstLine="480"/>
        <w:jc w:val="both"/>
      </w:pPr>
      <w:r>
        <w:rPr>
          <w:rFonts w:ascii="仿宋_GB2312" w:hAnsi="仿宋_GB2312" w:cs="仿宋_GB2312" w:eastAsia="仿宋_GB2312"/>
        </w:rPr>
        <w:t>一、投标截止时间及开标时间：详见采购公告。</w:t>
      </w:r>
    </w:p>
    <w:p>
      <w:pPr>
        <w:pStyle w:val="null5"/>
        <w:ind w:firstLine="480"/>
        <w:jc w:val="both"/>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5"/>
        <w:ind w:firstLine="480"/>
        <w:jc w:val="both"/>
      </w:pPr>
      <w:r>
        <w:rPr>
          <w:rFonts w:ascii="仿宋_GB2312" w:hAnsi="仿宋_GB2312" w:cs="仿宋_GB2312" w:eastAsia="仿宋_GB2312"/>
        </w:rPr>
        <w:t>三、本项目采取网上开标，采购人或者代理机构通过交易系统“开标/开启大厅”组织在线开标。</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left"/>
      </w:pPr>
      <w:r>
        <w:rPr>
          <w:rFonts w:ascii="仿宋_GB2312" w:hAnsi="仿宋_GB2312" w:cs="仿宋_GB2312" w:eastAsia="仿宋_GB2312"/>
        </w:rPr>
        <w:t>采购人：</w:t>
      </w:r>
      <w:r>
        <w:rPr>
          <w:rFonts w:ascii="仿宋_GB2312" w:hAnsi="仿宋_GB2312" w:cs="仿宋_GB2312" w:eastAsia="仿宋_GB2312"/>
        </w:rPr>
        <w:t>乳山市人民医院(乳山市康复医院）</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新华街与杭州路交叉东南260米（桥东庄村南）</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264500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陈主任</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0631-6915781</w:t>
      </w:r>
    </w:p>
    <w:p>
      <w:pPr>
        <w:pStyle w:val="null5"/>
        <w:ind w:firstLine="480"/>
        <w:jc w:val="left"/>
      </w:pPr>
      <w:r>
        <w:rPr>
          <w:rFonts w:ascii="仿宋_GB2312" w:hAnsi="仿宋_GB2312" w:cs="仿宋_GB2312" w:eastAsia="仿宋_GB2312"/>
        </w:rPr>
        <w:t>代理机构：</w:t>
      </w:r>
      <w:r>
        <w:rPr>
          <w:rFonts w:ascii="仿宋_GB2312" w:hAnsi="仿宋_GB2312" w:cs="仿宋_GB2312" w:eastAsia="仿宋_GB2312"/>
        </w:rPr>
        <w:t>乳山市长城建设工程监理有限公司</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乳山市世纪大道南端中国石油加油站院内二楼</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264500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姜静</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0631-6959188</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ind w:firstLine="480"/>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采购包1：100,000.00元</w:t>
            </w:r>
          </w:p>
          <w:p>
            <w:pPr>
              <w:pStyle w:val="null5"/>
              <w:jc w:val="left"/>
            </w:pPr>
            <w:r>
              <w:rPr>
                <w:rFonts w:ascii="仿宋_GB2312" w:hAnsi="仿宋_GB2312" w:cs="仿宋_GB2312" w:eastAsia="仿宋_GB2312"/>
              </w:rPr>
              <w:t>采购包2：718,000.00元</w:t>
            </w:r>
          </w:p>
          <w:p>
            <w:pPr>
              <w:pStyle w:val="null5"/>
              <w:jc w:val="left"/>
            </w:pPr>
            <w:r>
              <w:rPr>
                <w:rFonts w:ascii="仿宋_GB2312" w:hAnsi="仿宋_GB2312" w:cs="仿宋_GB2312" w:eastAsia="仿宋_GB2312"/>
              </w:rPr>
              <w:t>采购包3：420,000.00元</w:t>
            </w:r>
          </w:p>
          <w:p>
            <w:pPr>
              <w:pStyle w:val="null5"/>
              <w:jc w:val="left"/>
            </w:pPr>
            <w:r>
              <w:rPr>
                <w:rFonts w:ascii="仿宋_GB2312" w:hAnsi="仿宋_GB2312" w:cs="仿宋_GB2312" w:eastAsia="仿宋_GB2312"/>
              </w:rPr>
              <w:t>采购包4：389,600.00元</w:t>
            </w:r>
          </w:p>
          <w:p>
            <w:pPr>
              <w:pStyle w:val="null5"/>
              <w:jc w:val="left"/>
            </w:pPr>
            <w:r>
              <w:rPr>
                <w:rFonts w:ascii="仿宋_GB2312" w:hAnsi="仿宋_GB2312" w:cs="仿宋_GB2312" w:eastAsia="仿宋_GB2312"/>
              </w:rPr>
              <w:t>采购包5：240,000.00元</w:t>
            </w:r>
          </w:p>
          <w:p>
            <w:pPr>
              <w:pStyle w:val="null5"/>
              <w:jc w:val="left"/>
            </w:pPr>
            <w:r>
              <w:rPr>
                <w:rFonts w:ascii="仿宋_GB2312" w:hAnsi="仿宋_GB2312" w:cs="仿宋_GB2312" w:eastAsia="仿宋_GB2312"/>
              </w:rPr>
              <w:t>采购包6：346,500.00元</w:t>
            </w:r>
          </w:p>
          <w:p>
            <w:pPr>
              <w:pStyle w:val="null5"/>
              <w:jc w:val="left"/>
            </w:pPr>
            <w:r>
              <w:rPr>
                <w:rFonts w:ascii="仿宋_GB2312" w:hAnsi="仿宋_GB2312" w:cs="仿宋_GB2312" w:eastAsia="仿宋_GB2312"/>
              </w:rPr>
              <w:t>采购包7：330,000.00元</w:t>
            </w:r>
          </w:p>
          <w:p>
            <w:pPr>
              <w:pStyle w:val="null5"/>
              <w:jc w:val="left"/>
            </w:pPr>
            <w:r>
              <w:rPr>
                <w:rFonts w:ascii="仿宋_GB2312" w:hAnsi="仿宋_GB2312" w:cs="仿宋_GB2312" w:eastAsia="仿宋_GB2312"/>
              </w:rPr>
              <w:t>采购包8：580,000.00元</w:t>
            </w:r>
          </w:p>
          <w:p>
            <w:pPr>
              <w:pStyle w:val="null5"/>
              <w:jc w:val="left"/>
            </w:pPr>
            <w:r>
              <w:rPr>
                <w:rFonts w:ascii="仿宋_GB2312" w:hAnsi="仿宋_GB2312" w:cs="仿宋_GB2312" w:eastAsia="仿宋_GB2312"/>
              </w:rPr>
              <w:t>采购包9：870,000.00元</w:t>
            </w:r>
          </w:p>
          <w:p>
            <w:pPr>
              <w:pStyle w:val="null5"/>
              <w:jc w:val="left"/>
            </w:pPr>
            <w:r>
              <w:rPr>
                <w:rFonts w:ascii="仿宋_GB2312" w:hAnsi="仿宋_GB2312" w:cs="仿宋_GB2312" w:eastAsia="仿宋_GB2312"/>
              </w:rPr>
              <w:t>采购包10：220,000.00元</w:t>
            </w:r>
          </w:p>
          <w:p>
            <w:pPr>
              <w:pStyle w:val="null5"/>
              <w:jc w:val="left"/>
            </w:pPr>
            <w:r>
              <w:rPr>
                <w:rFonts w:ascii="仿宋_GB2312" w:hAnsi="仿宋_GB2312" w:cs="仿宋_GB2312" w:eastAsia="仿宋_GB2312"/>
              </w:rPr>
              <w:t>采购包11：315,000.00元</w:t>
            </w:r>
          </w:p>
          <w:p>
            <w:pPr>
              <w:pStyle w:val="null5"/>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评标方法</w:t>
            </w:r>
          </w:p>
        </w:tc>
        <w:tc>
          <w:tcPr>
            <w:tcW w:type="dxa" w:w="5814"/>
          </w:tcPr>
          <w:p>
            <w:pPr>
              <w:pStyle w:val="null5"/>
              <w:jc w:val="left"/>
            </w:pPr>
            <w:r>
              <w:rPr>
                <w:rFonts w:ascii="仿宋_GB2312" w:hAnsi="仿宋_GB2312" w:cs="仿宋_GB2312" w:eastAsia="仿宋_GB2312"/>
              </w:rPr>
              <w:t>采购包1：综合评分法</w:t>
            </w:r>
          </w:p>
          <w:p>
            <w:pPr>
              <w:pStyle w:val="null5"/>
              <w:jc w:val="left"/>
            </w:pPr>
            <w:r>
              <w:rPr>
                <w:rFonts w:ascii="仿宋_GB2312" w:hAnsi="仿宋_GB2312" w:cs="仿宋_GB2312" w:eastAsia="仿宋_GB2312"/>
              </w:rPr>
              <w:t>采购包2：综合评分法</w:t>
            </w:r>
          </w:p>
          <w:p>
            <w:pPr>
              <w:pStyle w:val="null5"/>
              <w:jc w:val="left"/>
            </w:pPr>
            <w:r>
              <w:rPr>
                <w:rFonts w:ascii="仿宋_GB2312" w:hAnsi="仿宋_GB2312" w:cs="仿宋_GB2312" w:eastAsia="仿宋_GB2312"/>
              </w:rPr>
              <w:t>采购包3：综合评分法</w:t>
            </w:r>
          </w:p>
          <w:p>
            <w:pPr>
              <w:pStyle w:val="null5"/>
              <w:jc w:val="left"/>
            </w:pPr>
            <w:r>
              <w:rPr>
                <w:rFonts w:ascii="仿宋_GB2312" w:hAnsi="仿宋_GB2312" w:cs="仿宋_GB2312" w:eastAsia="仿宋_GB2312"/>
              </w:rPr>
              <w:t>采购包4：综合评分法</w:t>
            </w:r>
          </w:p>
          <w:p>
            <w:pPr>
              <w:pStyle w:val="null5"/>
              <w:jc w:val="left"/>
            </w:pPr>
            <w:r>
              <w:rPr>
                <w:rFonts w:ascii="仿宋_GB2312" w:hAnsi="仿宋_GB2312" w:cs="仿宋_GB2312" w:eastAsia="仿宋_GB2312"/>
              </w:rPr>
              <w:t>采购包5：综合评分法</w:t>
            </w:r>
          </w:p>
          <w:p>
            <w:pPr>
              <w:pStyle w:val="null5"/>
              <w:jc w:val="left"/>
            </w:pPr>
            <w:r>
              <w:rPr>
                <w:rFonts w:ascii="仿宋_GB2312" w:hAnsi="仿宋_GB2312" w:cs="仿宋_GB2312" w:eastAsia="仿宋_GB2312"/>
              </w:rPr>
              <w:t>采购包6：综合评分法</w:t>
            </w:r>
          </w:p>
          <w:p>
            <w:pPr>
              <w:pStyle w:val="null5"/>
              <w:jc w:val="left"/>
            </w:pPr>
            <w:r>
              <w:rPr>
                <w:rFonts w:ascii="仿宋_GB2312" w:hAnsi="仿宋_GB2312" w:cs="仿宋_GB2312" w:eastAsia="仿宋_GB2312"/>
              </w:rPr>
              <w:t>采购包7：综合评分法</w:t>
            </w:r>
          </w:p>
          <w:p>
            <w:pPr>
              <w:pStyle w:val="null5"/>
              <w:jc w:val="left"/>
            </w:pPr>
            <w:r>
              <w:rPr>
                <w:rFonts w:ascii="仿宋_GB2312" w:hAnsi="仿宋_GB2312" w:cs="仿宋_GB2312" w:eastAsia="仿宋_GB2312"/>
              </w:rPr>
              <w:t>采购包8：综合评分法</w:t>
            </w:r>
          </w:p>
          <w:p>
            <w:pPr>
              <w:pStyle w:val="null5"/>
              <w:jc w:val="left"/>
            </w:pPr>
            <w:r>
              <w:rPr>
                <w:rFonts w:ascii="仿宋_GB2312" w:hAnsi="仿宋_GB2312" w:cs="仿宋_GB2312" w:eastAsia="仿宋_GB2312"/>
              </w:rPr>
              <w:t>采购包9：综合评分法</w:t>
            </w:r>
          </w:p>
          <w:p>
            <w:pPr>
              <w:pStyle w:val="null5"/>
              <w:jc w:val="left"/>
            </w:pPr>
            <w:r>
              <w:rPr>
                <w:rFonts w:ascii="仿宋_GB2312" w:hAnsi="仿宋_GB2312" w:cs="仿宋_GB2312" w:eastAsia="仿宋_GB2312"/>
              </w:rPr>
              <w:t>采购包10：综合评分法</w:t>
            </w:r>
          </w:p>
          <w:p>
            <w:pPr>
              <w:pStyle w:val="null5"/>
              <w:jc w:val="left"/>
            </w:pPr>
            <w:r>
              <w:rPr>
                <w:rFonts w:ascii="仿宋_GB2312" w:hAnsi="仿宋_GB2312" w:cs="仿宋_GB2312" w:eastAsia="仿宋_GB2312"/>
              </w:rPr>
              <w:t>采购包11：综合评分法</w:t>
            </w:r>
          </w:p>
          <w:p>
            <w:pPr>
              <w:pStyle w:val="null5"/>
              <w:jc w:val="left"/>
            </w:pPr>
            <w:r>
              <w:rPr>
                <w:rFonts w:ascii="仿宋_GB2312" w:hAnsi="仿宋_GB2312" w:cs="仿宋_GB2312" w:eastAsia="仿宋_GB2312"/>
              </w:rPr>
              <w:t xml:space="preserve"> （具体规则详见第五章）</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采购包2：不接受</w:t>
            </w:r>
          </w:p>
          <w:p>
            <w:pPr>
              <w:pStyle w:val="null5"/>
              <w:jc w:val="left"/>
            </w:pPr>
            <w:r>
              <w:rPr>
                <w:rFonts w:ascii="仿宋_GB2312" w:hAnsi="仿宋_GB2312" w:cs="仿宋_GB2312" w:eastAsia="仿宋_GB2312"/>
              </w:rPr>
              <w:t>采购包3：不接受</w:t>
            </w:r>
          </w:p>
          <w:p>
            <w:pPr>
              <w:pStyle w:val="null5"/>
              <w:jc w:val="left"/>
            </w:pPr>
            <w:r>
              <w:rPr>
                <w:rFonts w:ascii="仿宋_GB2312" w:hAnsi="仿宋_GB2312" w:cs="仿宋_GB2312" w:eastAsia="仿宋_GB2312"/>
              </w:rPr>
              <w:t>采购包4：不接受</w:t>
            </w:r>
          </w:p>
          <w:p>
            <w:pPr>
              <w:pStyle w:val="null5"/>
              <w:jc w:val="left"/>
            </w:pPr>
            <w:r>
              <w:rPr>
                <w:rFonts w:ascii="仿宋_GB2312" w:hAnsi="仿宋_GB2312" w:cs="仿宋_GB2312" w:eastAsia="仿宋_GB2312"/>
              </w:rPr>
              <w:t>采购包5：不接受</w:t>
            </w:r>
          </w:p>
          <w:p>
            <w:pPr>
              <w:pStyle w:val="null5"/>
              <w:jc w:val="left"/>
            </w:pPr>
            <w:r>
              <w:rPr>
                <w:rFonts w:ascii="仿宋_GB2312" w:hAnsi="仿宋_GB2312" w:cs="仿宋_GB2312" w:eastAsia="仿宋_GB2312"/>
              </w:rPr>
              <w:t>采购包6：不接受</w:t>
            </w:r>
          </w:p>
          <w:p>
            <w:pPr>
              <w:pStyle w:val="null5"/>
              <w:jc w:val="left"/>
            </w:pPr>
            <w:r>
              <w:rPr>
                <w:rFonts w:ascii="仿宋_GB2312" w:hAnsi="仿宋_GB2312" w:cs="仿宋_GB2312" w:eastAsia="仿宋_GB2312"/>
              </w:rPr>
              <w:t>采购包7：不接受</w:t>
            </w:r>
          </w:p>
          <w:p>
            <w:pPr>
              <w:pStyle w:val="null5"/>
              <w:jc w:val="left"/>
            </w:pPr>
            <w:r>
              <w:rPr>
                <w:rFonts w:ascii="仿宋_GB2312" w:hAnsi="仿宋_GB2312" w:cs="仿宋_GB2312" w:eastAsia="仿宋_GB2312"/>
              </w:rPr>
              <w:t>采购包8：不接受</w:t>
            </w:r>
          </w:p>
          <w:p>
            <w:pPr>
              <w:pStyle w:val="null5"/>
              <w:jc w:val="left"/>
            </w:pPr>
            <w:r>
              <w:rPr>
                <w:rFonts w:ascii="仿宋_GB2312" w:hAnsi="仿宋_GB2312" w:cs="仿宋_GB2312" w:eastAsia="仿宋_GB2312"/>
              </w:rPr>
              <w:t>采购包9：不接受</w:t>
            </w:r>
          </w:p>
          <w:p>
            <w:pPr>
              <w:pStyle w:val="null5"/>
              <w:jc w:val="left"/>
            </w:pPr>
            <w:r>
              <w:rPr>
                <w:rFonts w:ascii="仿宋_GB2312" w:hAnsi="仿宋_GB2312" w:cs="仿宋_GB2312" w:eastAsia="仿宋_GB2312"/>
              </w:rPr>
              <w:t>采购包10：不接受</w:t>
            </w:r>
          </w:p>
          <w:p>
            <w:pPr>
              <w:pStyle w:val="null5"/>
              <w:jc w:val="left"/>
            </w:pPr>
            <w:r>
              <w:rPr>
                <w:rFonts w:ascii="仿宋_GB2312" w:hAnsi="仿宋_GB2312" w:cs="仿宋_GB2312" w:eastAsia="仿宋_GB2312"/>
              </w:rPr>
              <w:t>采购包11：不接受</w:t>
            </w:r>
          </w:p>
          <w:p>
            <w:pPr>
              <w:pStyle w:val="null5"/>
              <w:jc w:val="left"/>
            </w:pPr>
            <w:r>
              <w:rPr>
                <w:rFonts w:ascii="仿宋_GB2312" w:hAnsi="仿宋_GB2312" w:cs="仿宋_GB2312" w:eastAsia="仿宋_GB2312"/>
              </w:rPr>
              <w:t xml:space="preserve"> 如接受联合体，需符合以下要求：</w:t>
            </w:r>
          </w:p>
          <w:p>
            <w:pPr>
              <w:pStyle w:val="null5"/>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投标（响应）保证金</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履约保证金</w:t>
            </w:r>
          </w:p>
        </w:tc>
        <w:tc>
          <w:tcPr>
            <w:tcW w:type="dxa" w:w="5814"/>
          </w:tcPr>
          <w:p>
            <w:pPr>
              <w:pStyle w:val="null5"/>
              <w:jc w:val="left"/>
            </w:pPr>
            <w:r>
              <w:rPr>
                <w:rFonts w:ascii="仿宋_GB2312" w:hAnsi="仿宋_GB2312" w:cs="仿宋_GB2312" w:eastAsia="仿宋_GB2312"/>
              </w:rPr>
              <w:t>采购包1：不缴纳</w:t>
            </w:r>
          </w:p>
          <w:p>
            <w:pPr>
              <w:pStyle w:val="null5"/>
              <w:jc w:val="left"/>
            </w:pPr>
            <w:r>
              <w:rPr>
                <w:rFonts w:ascii="仿宋_GB2312" w:hAnsi="仿宋_GB2312" w:cs="仿宋_GB2312" w:eastAsia="仿宋_GB2312"/>
              </w:rPr>
              <w:t>{{未填写}}</w:t>
            </w:r>
          </w:p>
          <w:p>
            <w:pPr>
              <w:pStyle w:val="null5"/>
              <w:jc w:val="left"/>
            </w:pPr>
            <w:r>
              <w:rPr>
                <w:rFonts w:ascii="仿宋_GB2312" w:hAnsi="仿宋_GB2312" w:cs="仿宋_GB2312" w:eastAsia="仿宋_GB2312"/>
              </w:rPr>
              <w:t>{{未填写}}</w:t>
            </w:r>
          </w:p>
          <w:p>
            <w:pPr>
              <w:pStyle w:val="null5"/>
              <w:jc w:val="left"/>
            </w:pPr>
            <w:r>
              <w:rPr>
                <w:rFonts w:ascii="仿宋_GB2312" w:hAnsi="仿宋_GB2312" w:cs="仿宋_GB2312" w:eastAsia="仿宋_GB2312"/>
              </w:rPr>
              <w:t>{{未填写}}</w:t>
            </w:r>
          </w:p>
          <w:p>
            <w:pPr>
              <w:pStyle w:val="null5"/>
              <w:jc w:val="left"/>
            </w:pPr>
            <w:r>
              <w:rPr>
                <w:rFonts w:ascii="仿宋_GB2312" w:hAnsi="仿宋_GB2312" w:cs="仿宋_GB2312" w:eastAsia="仿宋_GB2312"/>
              </w:rPr>
              <w:t>{{未填写}}</w:t>
            </w:r>
          </w:p>
          <w:p>
            <w:pPr>
              <w:pStyle w:val="null5"/>
              <w:jc w:val="left"/>
            </w:pPr>
            <w:r>
              <w:rPr>
                <w:rFonts w:ascii="仿宋_GB2312" w:hAnsi="仿宋_GB2312" w:cs="仿宋_GB2312" w:eastAsia="仿宋_GB2312"/>
              </w:rPr>
              <w:t>{{未填写}}</w:t>
            </w:r>
          </w:p>
          <w:p>
            <w:pPr>
              <w:pStyle w:val="null5"/>
              <w:jc w:val="left"/>
            </w:pPr>
            <w:r>
              <w:rPr>
                <w:rFonts w:ascii="仿宋_GB2312" w:hAnsi="仿宋_GB2312" w:cs="仿宋_GB2312" w:eastAsia="仿宋_GB2312"/>
              </w:rPr>
              <w:t>{{未填写}}</w:t>
            </w:r>
          </w:p>
          <w:p>
            <w:pPr>
              <w:pStyle w:val="null5"/>
              <w:jc w:val="left"/>
            </w:pPr>
            <w:r>
              <w:rPr>
                <w:rFonts w:ascii="仿宋_GB2312" w:hAnsi="仿宋_GB2312" w:cs="仿宋_GB2312" w:eastAsia="仿宋_GB2312"/>
              </w:rPr>
              <w:t>{{未填写}}</w:t>
            </w:r>
          </w:p>
          <w:p>
            <w:pPr>
              <w:pStyle w:val="null5"/>
              <w:jc w:val="left"/>
            </w:pPr>
            <w:r>
              <w:rPr>
                <w:rFonts w:ascii="仿宋_GB2312" w:hAnsi="仿宋_GB2312" w:cs="仿宋_GB2312" w:eastAsia="仿宋_GB2312"/>
              </w:rPr>
              <w:t>{{未填写}}</w:t>
            </w:r>
          </w:p>
          <w:p>
            <w:pPr>
              <w:pStyle w:val="null5"/>
              <w:jc w:val="left"/>
            </w:pPr>
            <w:r>
              <w:rPr>
                <w:rFonts w:ascii="仿宋_GB2312" w:hAnsi="仿宋_GB2312" w:cs="仿宋_GB2312" w:eastAsia="仿宋_GB2312"/>
              </w:rPr>
              <w:t>{{未填写}}</w:t>
            </w:r>
          </w:p>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投标有效期</w:t>
            </w:r>
          </w:p>
        </w:tc>
        <w:tc>
          <w:tcPr>
            <w:tcW w:type="dxa" w:w="5814"/>
          </w:tcPr>
          <w:p>
            <w:pPr>
              <w:pStyle w:val="null5"/>
              <w:jc w:val="left"/>
            </w:pPr>
            <w:r>
              <w:rPr>
                <w:rFonts w:ascii="仿宋_GB2312" w:hAnsi="仿宋_GB2312" w:cs="仿宋_GB2312" w:eastAsia="仿宋_GB2312"/>
              </w:rPr>
              <w:t>开标之日起90天</w:t>
            </w:r>
            <w:r>
              <w:rPr>
                <w:rFonts w:ascii="仿宋_GB2312" w:hAnsi="仿宋_GB2312" w:cs="仿宋_GB2312" w:eastAsia="仿宋_GB2312"/>
              </w:rPr>
              <w:t>。投标文件未明确投标有效期或者少于前述规定天数的，其投标文件按无效处理。</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代理服务费</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代理服务费收费标准：参照“发改价格[2011]534号”规定的收费标准向中标供应商收取代理服务费。采购包1:2400元；采购包2：11070元；采购包3:6600元；采购包4:4098元；采购包5:2700元；采购包6: 3678元；采购包7: 3518元；采购包8: 5955元；采购包9: 8783.00元；采购包10:2700元；采购包11:3371元。</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中标结果公告</w:t>
            </w:r>
          </w:p>
        </w:tc>
        <w:tc>
          <w:tcPr>
            <w:tcW w:type="dxa" w:w="5814"/>
          </w:tcPr>
          <w:p>
            <w:pPr>
              <w:pStyle w:val="null5"/>
              <w:jc w:val="left"/>
            </w:pPr>
            <w:r>
              <w:rPr>
                <w:rFonts w:ascii="仿宋_GB2312" w:hAnsi="仿宋_GB2312" w:cs="仿宋_GB2312" w:eastAsia="仿宋_GB2312"/>
              </w:rPr>
              <w:t>中标结果将在“中国山东政府采购网”予以公告。</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是否组织潜在投标人现场考察</w:t>
            </w:r>
          </w:p>
        </w:tc>
        <w:tc>
          <w:tcPr>
            <w:tcW w:type="dxa" w:w="5814"/>
          </w:tcPr>
          <w:p>
            <w:pPr>
              <w:pStyle w:val="null5"/>
              <w:jc w:val="left"/>
            </w:pPr>
            <w:r>
              <w:rPr>
                <w:rFonts w:ascii="仿宋_GB2312" w:hAnsi="仿宋_GB2312" w:cs="仿宋_GB2312" w:eastAsia="仿宋_GB2312"/>
              </w:rPr>
              <w:t>采购包1：不组织</w:t>
            </w:r>
          </w:p>
          <w:p>
            <w:pPr>
              <w:pStyle w:val="null5"/>
              <w:jc w:val="left"/>
            </w:pPr>
            <w:r>
              <w:rPr>
                <w:rFonts w:ascii="仿宋_GB2312" w:hAnsi="仿宋_GB2312" w:cs="仿宋_GB2312" w:eastAsia="仿宋_GB2312"/>
              </w:rPr>
              <w:t>采购包2：不组织</w:t>
            </w:r>
          </w:p>
          <w:p>
            <w:pPr>
              <w:pStyle w:val="null5"/>
              <w:jc w:val="left"/>
            </w:pPr>
            <w:r>
              <w:rPr>
                <w:rFonts w:ascii="仿宋_GB2312" w:hAnsi="仿宋_GB2312" w:cs="仿宋_GB2312" w:eastAsia="仿宋_GB2312"/>
              </w:rPr>
              <w:t>采购包3：不组织</w:t>
            </w:r>
          </w:p>
          <w:p>
            <w:pPr>
              <w:pStyle w:val="null5"/>
              <w:jc w:val="left"/>
            </w:pPr>
            <w:r>
              <w:rPr>
                <w:rFonts w:ascii="仿宋_GB2312" w:hAnsi="仿宋_GB2312" w:cs="仿宋_GB2312" w:eastAsia="仿宋_GB2312"/>
              </w:rPr>
              <w:t>采购包4：不组织</w:t>
            </w:r>
          </w:p>
          <w:p>
            <w:pPr>
              <w:pStyle w:val="null5"/>
              <w:jc w:val="left"/>
            </w:pPr>
            <w:r>
              <w:rPr>
                <w:rFonts w:ascii="仿宋_GB2312" w:hAnsi="仿宋_GB2312" w:cs="仿宋_GB2312" w:eastAsia="仿宋_GB2312"/>
              </w:rPr>
              <w:t>采购包5：不组织</w:t>
            </w:r>
          </w:p>
          <w:p>
            <w:pPr>
              <w:pStyle w:val="null5"/>
              <w:jc w:val="left"/>
            </w:pPr>
            <w:r>
              <w:rPr>
                <w:rFonts w:ascii="仿宋_GB2312" w:hAnsi="仿宋_GB2312" w:cs="仿宋_GB2312" w:eastAsia="仿宋_GB2312"/>
              </w:rPr>
              <w:t>采购包6：不组织</w:t>
            </w:r>
          </w:p>
          <w:p>
            <w:pPr>
              <w:pStyle w:val="null5"/>
              <w:jc w:val="left"/>
            </w:pPr>
            <w:r>
              <w:rPr>
                <w:rFonts w:ascii="仿宋_GB2312" w:hAnsi="仿宋_GB2312" w:cs="仿宋_GB2312" w:eastAsia="仿宋_GB2312"/>
              </w:rPr>
              <w:t>采购包7：不组织</w:t>
            </w:r>
          </w:p>
          <w:p>
            <w:pPr>
              <w:pStyle w:val="null5"/>
              <w:jc w:val="left"/>
            </w:pPr>
            <w:r>
              <w:rPr>
                <w:rFonts w:ascii="仿宋_GB2312" w:hAnsi="仿宋_GB2312" w:cs="仿宋_GB2312" w:eastAsia="仿宋_GB2312"/>
              </w:rPr>
              <w:t>采购包8：不组织</w:t>
            </w:r>
          </w:p>
          <w:p>
            <w:pPr>
              <w:pStyle w:val="null5"/>
              <w:jc w:val="left"/>
            </w:pPr>
            <w:r>
              <w:rPr>
                <w:rFonts w:ascii="仿宋_GB2312" w:hAnsi="仿宋_GB2312" w:cs="仿宋_GB2312" w:eastAsia="仿宋_GB2312"/>
              </w:rPr>
              <w:t>采购包9：不组织</w:t>
            </w:r>
          </w:p>
          <w:p>
            <w:pPr>
              <w:pStyle w:val="null5"/>
              <w:jc w:val="left"/>
            </w:pPr>
            <w:r>
              <w:rPr>
                <w:rFonts w:ascii="仿宋_GB2312" w:hAnsi="仿宋_GB2312" w:cs="仿宋_GB2312" w:eastAsia="仿宋_GB2312"/>
              </w:rPr>
              <w:t>采购包10：不组织</w:t>
            </w:r>
          </w:p>
          <w:p>
            <w:pPr>
              <w:pStyle w:val="null5"/>
              <w:jc w:val="left"/>
            </w:pPr>
            <w:r>
              <w:rPr>
                <w:rFonts w:ascii="仿宋_GB2312" w:hAnsi="仿宋_GB2312" w:cs="仿宋_GB2312" w:eastAsia="仿宋_GB2312"/>
              </w:rPr>
              <w:t>采购包11：不组织</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是否召开开标前答疑会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 xml:space="preserve"> 一、交易系统发生故障（包括感染病毒、应用或数据库出错）而无法正常使用的；</w:t>
            </w:r>
          </w:p>
          <w:p>
            <w:pPr>
              <w:pStyle w:val="null5"/>
              <w:jc w:val="left"/>
            </w:pPr>
            <w:r>
              <w:rPr>
                <w:rFonts w:ascii="仿宋_GB2312" w:hAnsi="仿宋_GB2312" w:cs="仿宋_GB2312" w:eastAsia="仿宋_GB2312"/>
              </w:rPr>
              <w:t xml:space="preserve"> 二、因组织场所停电、断网等原因，导致采购活动无法继续通过交易系统实施的；</w:t>
            </w:r>
          </w:p>
          <w:p>
            <w:pPr>
              <w:pStyle w:val="null5"/>
              <w:jc w:val="left"/>
            </w:pPr>
            <w:r>
              <w:rPr>
                <w:rFonts w:ascii="仿宋_GB2312" w:hAnsi="仿宋_GB2312" w:cs="仿宋_GB2312" w:eastAsia="仿宋_GB2312"/>
              </w:rPr>
              <w:t xml:space="preserve"> 三、其他无法保证电子化交易的公平、公正和安全的情况。</w:t>
            </w:r>
          </w:p>
          <w:p>
            <w:pPr>
              <w:pStyle w:val="null5"/>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5"/>
              <w:jc w:val="left"/>
            </w:pPr>
            <w:r>
              <w:rPr>
                <w:rFonts w:ascii="仿宋_GB2312" w:hAnsi="仿宋_GB2312" w:cs="仿宋_GB2312" w:eastAsia="仿宋_GB2312"/>
              </w:rPr>
              <w:t xml:space="preserve"> 注：</w:t>
            </w:r>
          </w:p>
          <w:p>
            <w:pPr>
              <w:pStyle w:val="null5"/>
              <w:jc w:val="left"/>
            </w:pPr>
            <w:r>
              <w:rPr>
                <w:rFonts w:ascii="仿宋_GB2312" w:hAnsi="仿宋_GB2312" w:cs="仿宋_GB2312" w:eastAsia="仿宋_GB2312"/>
              </w:rPr>
              <w:t xml:space="preserve"> 1.平台系统故障认定以“中国山东政府采购网”发布的系统运维通知内容为准；</w:t>
            </w:r>
          </w:p>
          <w:p>
            <w:pPr>
              <w:pStyle w:val="null5"/>
              <w:jc w:val="left"/>
            </w:pPr>
            <w:r>
              <w:rPr>
                <w:rFonts w:ascii="仿宋_GB2312" w:hAnsi="仿宋_GB2312" w:cs="仿宋_GB2312" w:eastAsia="仿宋_GB2312"/>
              </w:rPr>
              <w:t xml:space="preserve"> 2.故障处理详见第二章规定。</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 2 位，超出小数点位的数值采用四舍五入的方式进行保留。</w:t>
            </w:r>
          </w:p>
        </w:tc>
      </w:tr>
      <w:tr>
        <w:tc>
          <w:tcPr>
            <w:tcW w:type="dxa" w:w="831"/>
          </w:tcPr>
          <w:p>
            <w:pPr>
              <w:pStyle w:val="null5"/>
              <w:jc w:val="left"/>
            </w:pPr>
            <w:r>
              <w:rPr>
                <w:rFonts w:ascii="仿宋_GB2312" w:hAnsi="仿宋_GB2312" w:cs="仿宋_GB2312" w:eastAsia="仿宋_GB2312"/>
              </w:rPr>
              <w:t>13.</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本招标文件所称的“以上”、“以下”、“内”、“以内”、“不少于”包括本数；所称的“不足”、“低于”、“超过”不包括本数。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both"/>
      </w:pPr>
      <w:r>
        <w:rPr>
          <w:rFonts w:ascii="仿宋_GB2312" w:hAnsi="仿宋_GB2312" w:cs="仿宋_GB2312" w:eastAsia="仿宋_GB2312"/>
        </w:rPr>
        <w:t>2.2.1.适用范围</w:t>
      </w:r>
    </w:p>
    <w:p>
      <w:pPr>
        <w:pStyle w:val="null5"/>
        <w:ind w:firstLine="480"/>
        <w:jc w:val="both"/>
      </w:pPr>
      <w:r>
        <w:rPr>
          <w:rFonts w:ascii="仿宋_GB2312" w:hAnsi="仿宋_GB2312" w:cs="仿宋_GB2312" w:eastAsia="仿宋_GB2312"/>
        </w:rPr>
        <w:t>一、本招标文件仅适用于本次公开招标采购项目。</w:t>
      </w:r>
    </w:p>
    <w:p>
      <w:pPr>
        <w:pStyle w:val="null5"/>
        <w:ind w:firstLine="480"/>
        <w:jc w:val="both"/>
      </w:pPr>
      <w:r>
        <w:rPr>
          <w:rFonts w:ascii="仿宋_GB2312" w:hAnsi="仿宋_GB2312" w:cs="仿宋_GB2312" w:eastAsia="仿宋_GB2312"/>
        </w:rPr>
        <w:t xml:space="preserve">二、本招标文件由 </w:t>
      </w:r>
      <w:r>
        <w:rPr>
          <w:rFonts w:ascii="仿宋_GB2312" w:hAnsi="仿宋_GB2312" w:cs="仿宋_GB2312" w:eastAsia="仿宋_GB2312"/>
        </w:rPr>
        <w:t>乳山市人民医院(乳山市康复医院）</w:t>
      </w:r>
      <w:r>
        <w:rPr>
          <w:rFonts w:ascii="仿宋_GB2312" w:hAnsi="仿宋_GB2312" w:cs="仿宋_GB2312" w:eastAsia="仿宋_GB2312"/>
        </w:rPr>
        <w:t xml:space="preserve"> 和 </w:t>
      </w:r>
      <w:r>
        <w:rPr>
          <w:rFonts w:ascii="仿宋_GB2312" w:hAnsi="仿宋_GB2312" w:cs="仿宋_GB2312" w:eastAsia="仿宋_GB2312"/>
        </w:rPr>
        <w:t>乳山市长城建设工程监理有限公司</w:t>
      </w:r>
      <w:r>
        <w:rPr>
          <w:rFonts w:ascii="仿宋_GB2312" w:hAnsi="仿宋_GB2312" w:cs="仿宋_GB2312" w:eastAsia="仿宋_GB2312"/>
        </w:rPr>
        <w:t xml:space="preserve"> 负责解释。</w:t>
      </w:r>
    </w:p>
    <w:p>
      <w:pPr>
        <w:pStyle w:val="null5"/>
        <w:ind w:firstLine="480"/>
        <w:jc w:val="both"/>
      </w:pPr>
      <w:r>
        <w:rPr>
          <w:rFonts w:ascii="仿宋_GB2312" w:hAnsi="仿宋_GB2312" w:cs="仿宋_GB2312" w:eastAsia="仿宋_GB2312"/>
        </w:rPr>
        <w:t>2.2.2.有关定义</w:t>
      </w:r>
    </w:p>
    <w:p>
      <w:pPr>
        <w:pStyle w:val="null5"/>
        <w:ind w:firstLine="480"/>
        <w:jc w:val="both"/>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乳山市人民医院(乳山市康复医院）</w:t>
      </w:r>
      <w:r>
        <w:rPr>
          <w:rFonts w:ascii="仿宋_GB2312" w:hAnsi="仿宋_GB2312" w:cs="仿宋_GB2312" w:eastAsia="仿宋_GB2312"/>
        </w:rPr>
        <w:t xml:space="preserve"> 。</w:t>
      </w:r>
    </w:p>
    <w:p>
      <w:pPr>
        <w:pStyle w:val="null5"/>
        <w:ind w:firstLine="480"/>
        <w:jc w:val="both"/>
      </w:pPr>
      <w:r>
        <w:rPr>
          <w:rFonts w:ascii="仿宋_GB2312" w:hAnsi="仿宋_GB2312" w:cs="仿宋_GB2312" w:eastAsia="仿宋_GB2312"/>
        </w:rPr>
        <w:t>二、“投标人”是指按照采购公告规定获取招标文件，参加投标竞争的法人、其他组织或者自然人。</w:t>
      </w:r>
    </w:p>
    <w:p>
      <w:pPr>
        <w:pStyle w:val="null5"/>
        <w:ind w:firstLine="480"/>
        <w:jc w:val="both"/>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乳山市长城建设工程监理有限公司</w:t>
      </w:r>
      <w:r>
        <w:rPr>
          <w:rFonts w:ascii="仿宋_GB2312" w:hAnsi="仿宋_GB2312" w:cs="仿宋_GB2312" w:eastAsia="仿宋_GB2312"/>
        </w:rPr>
        <w:t xml:space="preserve"> 。</w:t>
      </w:r>
    </w:p>
    <w:p>
      <w:pPr>
        <w:pStyle w:val="null5"/>
        <w:ind w:firstLine="480"/>
        <w:jc w:val="both"/>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5"/>
        <w:ind w:firstLine="480"/>
        <w:jc w:val="both"/>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5"/>
        <w:ind w:firstLine="480"/>
        <w:jc w:val="left"/>
        <w:outlineLvl w:val="2"/>
      </w:pPr>
      <w:r>
        <w:rPr>
          <w:rFonts w:ascii="仿宋_GB2312" w:hAnsi="仿宋_GB2312" w:cs="仿宋_GB2312" w:eastAsia="仿宋_GB2312"/>
          <w:sz w:val="28"/>
          <w:b/>
        </w:rPr>
        <w:t>2.3.招标文件</w:t>
      </w:r>
    </w:p>
    <w:p>
      <w:pPr>
        <w:pStyle w:val="null5"/>
        <w:ind w:firstLine="480"/>
        <w:jc w:val="both"/>
      </w:pPr>
      <w:r>
        <w:rPr>
          <w:rFonts w:ascii="仿宋_GB2312" w:hAnsi="仿宋_GB2312" w:cs="仿宋_GB2312" w:eastAsia="仿宋_GB2312"/>
        </w:rPr>
        <w:t>2.3.1.招标文件的构成</w:t>
      </w:r>
    </w:p>
    <w:p>
      <w:pPr>
        <w:pStyle w:val="null5"/>
        <w:ind w:firstLine="480"/>
        <w:jc w:val="both"/>
      </w:pPr>
      <w:r>
        <w:rPr>
          <w:rFonts w:ascii="仿宋_GB2312" w:hAnsi="仿宋_GB2312" w:cs="仿宋_GB2312" w:eastAsia="仿宋_GB2312"/>
        </w:rPr>
        <w:t>招标文件由采购人、代理机构编制，是项目采购活动开展的基本依据，主要包括以下内容：</w:t>
      </w:r>
    </w:p>
    <w:p>
      <w:pPr>
        <w:pStyle w:val="null5"/>
        <w:ind w:firstLine="480"/>
        <w:jc w:val="both"/>
      </w:pPr>
      <w:r>
        <w:rPr>
          <w:rFonts w:ascii="仿宋_GB2312" w:hAnsi="仿宋_GB2312" w:cs="仿宋_GB2312" w:eastAsia="仿宋_GB2312"/>
        </w:rPr>
        <w:t>一、投标邀请；</w:t>
      </w:r>
    </w:p>
    <w:p>
      <w:pPr>
        <w:pStyle w:val="null5"/>
        <w:ind w:firstLine="480"/>
        <w:jc w:val="both"/>
      </w:pPr>
      <w:r>
        <w:rPr>
          <w:rFonts w:ascii="仿宋_GB2312" w:hAnsi="仿宋_GB2312" w:cs="仿宋_GB2312" w:eastAsia="仿宋_GB2312"/>
        </w:rPr>
        <w:t>二、投标人须知；</w:t>
      </w:r>
    </w:p>
    <w:p>
      <w:pPr>
        <w:pStyle w:val="null5"/>
        <w:ind w:firstLine="480"/>
        <w:jc w:val="both"/>
      </w:pPr>
      <w:r>
        <w:rPr>
          <w:rFonts w:ascii="仿宋_GB2312" w:hAnsi="仿宋_GB2312" w:cs="仿宋_GB2312" w:eastAsia="仿宋_GB2312"/>
        </w:rPr>
        <w:t>三、技术、服务及其他要求；</w:t>
      </w:r>
    </w:p>
    <w:p>
      <w:pPr>
        <w:pStyle w:val="null5"/>
        <w:ind w:firstLine="480"/>
        <w:jc w:val="both"/>
      </w:pPr>
      <w:r>
        <w:rPr>
          <w:rFonts w:ascii="仿宋_GB2312" w:hAnsi="仿宋_GB2312" w:cs="仿宋_GB2312" w:eastAsia="仿宋_GB2312"/>
        </w:rPr>
        <w:t>四、资格审查；</w:t>
      </w:r>
    </w:p>
    <w:p>
      <w:pPr>
        <w:pStyle w:val="null5"/>
        <w:ind w:firstLine="480"/>
        <w:jc w:val="both"/>
      </w:pPr>
      <w:r>
        <w:rPr>
          <w:rFonts w:ascii="仿宋_GB2312" w:hAnsi="仿宋_GB2312" w:cs="仿宋_GB2312" w:eastAsia="仿宋_GB2312"/>
        </w:rPr>
        <w:t>五、评标办法；</w:t>
      </w:r>
    </w:p>
    <w:p>
      <w:pPr>
        <w:pStyle w:val="null5"/>
        <w:ind w:firstLine="480"/>
        <w:jc w:val="both"/>
      </w:pPr>
      <w:r>
        <w:rPr>
          <w:rFonts w:ascii="仿宋_GB2312" w:hAnsi="仿宋_GB2312" w:cs="仿宋_GB2312" w:eastAsia="仿宋_GB2312"/>
        </w:rPr>
        <w:t>六、投标文件格式；</w:t>
      </w:r>
    </w:p>
    <w:p>
      <w:pPr>
        <w:pStyle w:val="null5"/>
        <w:ind w:firstLine="480"/>
        <w:jc w:val="both"/>
      </w:pPr>
      <w:r>
        <w:rPr>
          <w:rFonts w:ascii="仿宋_GB2312" w:hAnsi="仿宋_GB2312" w:cs="仿宋_GB2312" w:eastAsia="仿宋_GB2312"/>
        </w:rPr>
        <w:t>七、拟签订采购合同文本。</w:t>
      </w:r>
    </w:p>
    <w:p>
      <w:pPr>
        <w:pStyle w:val="null5"/>
        <w:ind w:firstLine="480"/>
        <w:jc w:val="both"/>
      </w:pPr>
      <w:r>
        <w:rPr>
          <w:rFonts w:ascii="仿宋_GB2312" w:hAnsi="仿宋_GB2312" w:cs="仿宋_GB2312" w:eastAsia="仿宋_GB2312"/>
        </w:rPr>
        <w:t>2.3.2.招标文件的澄清或者修改</w:t>
      </w:r>
    </w:p>
    <w:p>
      <w:pPr>
        <w:pStyle w:val="null5"/>
        <w:ind w:firstLine="480"/>
        <w:jc w:val="both"/>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5"/>
        <w:ind w:firstLine="480"/>
        <w:jc w:val="both"/>
      </w:pPr>
      <w:r>
        <w:rPr>
          <w:rFonts w:ascii="仿宋_GB2312" w:hAnsi="仿宋_GB2312" w:cs="仿宋_GB2312" w:eastAsia="仿宋_GB2312"/>
        </w:rPr>
        <w:t>二、澄清或者修改的内容为招标文件的组成部分，采购人或者代理机构将在“中国山东政府采购网”发布更正公告，并将更正后的招标文件上传至交易系统。更正内容可能影响投标文件编制的，采购人或者代理机构应当在投标截止时间至少 15 日前，通过交易系统向已获取招标文件的投标人发送更正信息；不足 15 日的，采购人或者代理机构应当顺延提交投标文件的截止时间。</w:t>
      </w:r>
    </w:p>
    <w:p>
      <w:pPr>
        <w:pStyle w:val="null5"/>
        <w:ind w:firstLine="480"/>
        <w:jc w:val="both"/>
      </w:pPr>
      <w:r>
        <w:rPr>
          <w:rFonts w:ascii="仿宋_GB2312" w:hAnsi="仿宋_GB2312" w:cs="仿宋_GB2312" w:eastAsia="仿宋_GB2312"/>
        </w:rPr>
        <w:t>三、投标人根据更正公告、更正信息要求，下载更正后的招标文件，进行投标文件编制。</w:t>
      </w:r>
    </w:p>
    <w:p>
      <w:pPr>
        <w:pStyle w:val="null5"/>
        <w:ind w:firstLine="480"/>
        <w:jc w:val="both"/>
      </w:pPr>
      <w:r>
        <w:rPr>
          <w:rFonts w:ascii="仿宋_GB2312" w:hAnsi="仿宋_GB2312" w:cs="仿宋_GB2312" w:eastAsia="仿宋_GB2312"/>
        </w:rPr>
        <w:t>2.4.投标文件</w:t>
      </w:r>
    </w:p>
    <w:p>
      <w:pPr>
        <w:pStyle w:val="null5"/>
        <w:ind w:firstLine="480"/>
        <w:jc w:val="both"/>
      </w:pPr>
      <w:r>
        <w:rPr>
          <w:rFonts w:ascii="仿宋_GB2312" w:hAnsi="仿宋_GB2312" w:cs="仿宋_GB2312" w:eastAsia="仿宋_GB2312"/>
        </w:rPr>
        <w:t>2.4.1.投标文件的语言</w:t>
      </w:r>
    </w:p>
    <w:p>
      <w:pPr>
        <w:pStyle w:val="null5"/>
        <w:ind w:firstLine="480"/>
        <w:jc w:val="both"/>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5"/>
        <w:ind w:firstLine="480"/>
        <w:jc w:val="both"/>
      </w:pPr>
      <w:r>
        <w:rPr>
          <w:rFonts w:ascii="仿宋_GB2312" w:hAnsi="仿宋_GB2312" w:cs="仿宋_GB2312" w:eastAsia="仿宋_GB2312"/>
        </w:rPr>
        <w:t>（一）投标人的法定代表人为外籍人士的，法定代表人的签字和护照。</w:t>
      </w:r>
    </w:p>
    <w:p>
      <w:pPr>
        <w:pStyle w:val="null5"/>
        <w:ind w:firstLine="480"/>
        <w:jc w:val="both"/>
      </w:pPr>
      <w:r>
        <w:rPr>
          <w:rFonts w:ascii="仿宋_GB2312" w:hAnsi="仿宋_GB2312" w:cs="仿宋_GB2312" w:eastAsia="仿宋_GB2312"/>
        </w:rPr>
        <w:t>（二）对于如生产厂家授权书、原厂技术证明资料及一些行业标准、国家标准、国际标准或者行业认证等需要以非中文表述且不宜翻 译为中文的。</w:t>
      </w:r>
    </w:p>
    <w:p>
      <w:pPr>
        <w:pStyle w:val="null5"/>
        <w:ind w:firstLine="480"/>
        <w:jc w:val="both"/>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5"/>
        <w:ind w:firstLine="480"/>
        <w:jc w:val="both"/>
      </w:pPr>
      <w:r>
        <w:rPr>
          <w:rFonts w:ascii="仿宋_GB2312" w:hAnsi="仿宋_GB2312" w:cs="仿宋_GB2312" w:eastAsia="仿宋_GB2312"/>
        </w:rPr>
        <w:t>三、如因未翻译而造成对投标人的不利后果，由投标人承担。</w:t>
      </w:r>
    </w:p>
    <w:p>
      <w:pPr>
        <w:pStyle w:val="null5"/>
        <w:ind w:firstLine="480"/>
        <w:jc w:val="both"/>
      </w:pPr>
      <w:r>
        <w:rPr>
          <w:rFonts w:ascii="仿宋_GB2312" w:hAnsi="仿宋_GB2312" w:cs="仿宋_GB2312" w:eastAsia="仿宋_GB2312"/>
        </w:rPr>
        <w:t>2.4.2.计量单位</w:t>
      </w:r>
    </w:p>
    <w:p>
      <w:pPr>
        <w:pStyle w:val="null5"/>
        <w:ind w:firstLine="480"/>
        <w:jc w:val="both"/>
      </w:pPr>
      <w:r>
        <w:rPr>
          <w:rFonts w:ascii="仿宋_GB2312" w:hAnsi="仿宋_GB2312" w:cs="仿宋_GB2312" w:eastAsia="仿宋_GB2312"/>
        </w:rPr>
        <w:t>除招标文件中另有规定外，本项目均采用国家法定的计量单位。</w:t>
      </w:r>
    </w:p>
    <w:p>
      <w:pPr>
        <w:pStyle w:val="null5"/>
        <w:ind w:firstLine="480"/>
        <w:jc w:val="both"/>
      </w:pPr>
      <w:r>
        <w:rPr>
          <w:rFonts w:ascii="仿宋_GB2312" w:hAnsi="仿宋_GB2312" w:cs="仿宋_GB2312" w:eastAsia="仿宋_GB2312"/>
        </w:rPr>
        <w:t>2.4.3.投标货币</w:t>
      </w:r>
    </w:p>
    <w:p>
      <w:pPr>
        <w:pStyle w:val="null5"/>
        <w:ind w:firstLine="480"/>
        <w:jc w:val="both"/>
      </w:pPr>
      <w:r>
        <w:rPr>
          <w:rFonts w:ascii="仿宋_GB2312" w:hAnsi="仿宋_GB2312" w:cs="仿宋_GB2312" w:eastAsia="仿宋_GB2312"/>
        </w:rPr>
        <w:t>本项目均以人民币报价。</w:t>
      </w:r>
    </w:p>
    <w:p>
      <w:pPr>
        <w:pStyle w:val="null5"/>
        <w:ind w:firstLine="480"/>
        <w:jc w:val="both"/>
      </w:pPr>
      <w:r>
        <w:rPr>
          <w:rFonts w:ascii="仿宋_GB2312" w:hAnsi="仿宋_GB2312" w:cs="仿宋_GB2312" w:eastAsia="仿宋_GB2312"/>
        </w:rPr>
        <w:t>2.4.4.知识产权</w:t>
      </w:r>
    </w:p>
    <w:p>
      <w:pPr>
        <w:pStyle w:val="null5"/>
        <w:ind w:firstLine="480"/>
        <w:jc w:val="both"/>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5"/>
        <w:ind w:firstLine="480"/>
        <w:jc w:val="both"/>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5"/>
        <w:ind w:firstLine="480"/>
        <w:jc w:val="both"/>
      </w:pPr>
      <w:r>
        <w:rPr>
          <w:rFonts w:ascii="仿宋_GB2312" w:hAnsi="仿宋_GB2312" w:cs="仿宋_GB2312" w:eastAsia="仿宋_GB2312"/>
        </w:rPr>
        <w:t>三、如使用投标人所不拥有的知识产权，则在投标报价中必须包括合法使用该知识产权的相关费用。</w:t>
      </w:r>
    </w:p>
    <w:p>
      <w:pPr>
        <w:pStyle w:val="null5"/>
        <w:ind w:firstLine="480"/>
        <w:jc w:val="both"/>
      </w:pPr>
      <w:r>
        <w:rPr>
          <w:rFonts w:ascii="仿宋_GB2312" w:hAnsi="仿宋_GB2312" w:cs="仿宋_GB2312" w:eastAsia="仿宋_GB2312"/>
        </w:rPr>
        <w:t>2.4.5.投标报价</w:t>
      </w:r>
    </w:p>
    <w:p>
      <w:pPr>
        <w:pStyle w:val="null5"/>
        <w:ind w:firstLine="480"/>
        <w:jc w:val="both"/>
      </w:pPr>
      <w:r>
        <w:rPr>
          <w:rFonts w:ascii="仿宋_GB2312" w:hAnsi="仿宋_GB2312" w:cs="仿宋_GB2312" w:eastAsia="仿宋_GB2312"/>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5"/>
        <w:ind w:firstLine="480"/>
        <w:jc w:val="both"/>
      </w:pPr>
      <w:r>
        <w:rPr>
          <w:rFonts w:ascii="仿宋_GB2312" w:hAnsi="仿宋_GB2312" w:cs="仿宋_GB2312" w:eastAsia="仿宋_GB2312"/>
        </w:rPr>
        <w:t>按照招标文件第五章评标办法规定进行价格修正的，修正后的报价经投标人加盖电子印章确认后产生约束力。未在规定时间内确认的，视同投标人不确认，其投标无效。</w:t>
      </w:r>
    </w:p>
    <w:p>
      <w:pPr>
        <w:pStyle w:val="null5"/>
        <w:ind w:firstLine="480"/>
        <w:jc w:val="both"/>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5"/>
        <w:ind w:firstLine="480"/>
        <w:jc w:val="both"/>
      </w:pPr>
      <w:r>
        <w:rPr>
          <w:rFonts w:ascii="仿宋_GB2312" w:hAnsi="仿宋_GB2312" w:cs="仿宋_GB2312" w:eastAsia="仿宋_GB2312"/>
        </w:rPr>
        <w:t>2.4.6.投标文件的编制、签章和加密</w:t>
      </w:r>
    </w:p>
    <w:p>
      <w:pPr>
        <w:pStyle w:val="null5"/>
        <w:ind w:firstLine="480"/>
        <w:jc w:val="both"/>
      </w:pPr>
      <w:r>
        <w:rPr>
          <w:rFonts w:ascii="仿宋_GB2312" w:hAnsi="仿宋_GB2312" w:cs="仿宋_GB2312" w:eastAsia="仿宋_GB2312"/>
        </w:rPr>
        <w:t>一、投标人应当按照招标文件规定编制投标文件，招标文件第六章对投标文件格式有要求的，按照格式要求编制投标文件，没有格式 要求的，由投标人自行编写。</w:t>
      </w:r>
    </w:p>
    <w:p>
      <w:pPr>
        <w:pStyle w:val="null5"/>
        <w:ind w:firstLine="480"/>
        <w:jc w:val="both"/>
      </w:pPr>
      <w:r>
        <w:rPr>
          <w:rFonts w:ascii="仿宋_GB2312" w:hAnsi="仿宋_GB2312" w:cs="仿宋_GB2312" w:eastAsia="仿宋_GB2312"/>
        </w:rPr>
        <w:t>二、投标人使用投标（响应）客户端编制投标文件，完成投标文件编制、加盖电子印章和加密。</w:t>
      </w:r>
    </w:p>
    <w:p>
      <w:pPr>
        <w:pStyle w:val="null5"/>
        <w:ind w:firstLine="480"/>
        <w:jc w:val="both"/>
      </w:pPr>
      <w:r>
        <w:rPr>
          <w:rFonts w:ascii="仿宋_GB2312" w:hAnsi="仿宋_GB2312" w:cs="仿宋_GB2312" w:eastAsia="仿宋_GB2312"/>
        </w:rPr>
        <w:t>2.4.7.投标文件的提交</w:t>
      </w:r>
    </w:p>
    <w:p>
      <w:pPr>
        <w:pStyle w:val="null5"/>
        <w:ind w:firstLine="480"/>
        <w:jc w:val="both"/>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5"/>
        <w:ind w:firstLine="480"/>
        <w:jc w:val="both"/>
      </w:pPr>
      <w:r>
        <w:rPr>
          <w:rFonts w:ascii="仿宋_GB2312" w:hAnsi="仿宋_GB2312" w:cs="仿宋_GB2312" w:eastAsia="仿宋_GB2312"/>
        </w:rPr>
        <w:t>未按招标文件和采购平台操作规范编制、确认、加密、盖章和提交的投标文件，将被拒绝接收。</w:t>
      </w:r>
    </w:p>
    <w:p>
      <w:pPr>
        <w:pStyle w:val="null5"/>
        <w:ind w:firstLine="480"/>
        <w:jc w:val="both"/>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5"/>
        <w:ind w:firstLine="480"/>
        <w:jc w:val="both"/>
      </w:pPr>
      <w:r>
        <w:rPr>
          <w:rFonts w:ascii="仿宋_GB2312" w:hAnsi="仿宋_GB2312" w:cs="仿宋_GB2312" w:eastAsia="仿宋_GB2312"/>
        </w:rPr>
        <w:t>三、除投标人外，其他任何单位和个人不得解密投标文件或者调整修改已提交投标文件的内容及提交状态。</w:t>
      </w:r>
    </w:p>
    <w:p>
      <w:pPr>
        <w:pStyle w:val="null5"/>
        <w:ind w:firstLine="480"/>
        <w:jc w:val="both"/>
      </w:pPr>
      <w:r>
        <w:rPr>
          <w:rFonts w:ascii="仿宋_GB2312" w:hAnsi="仿宋_GB2312" w:cs="仿宋_GB2312" w:eastAsia="仿宋_GB2312"/>
        </w:rPr>
        <w:t>2.4.8.投标文件的补充、修改、撤回</w:t>
      </w:r>
    </w:p>
    <w:p>
      <w:pPr>
        <w:pStyle w:val="null5"/>
        <w:ind w:firstLine="480"/>
        <w:jc w:val="both"/>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5"/>
        <w:ind w:firstLine="480"/>
        <w:jc w:val="both"/>
      </w:pPr>
      <w:r>
        <w:rPr>
          <w:rFonts w:ascii="仿宋_GB2312" w:hAnsi="仿宋_GB2312" w:cs="仿宋_GB2312" w:eastAsia="仿宋_GB2312"/>
        </w:rPr>
        <w:t>投标人投标文件撤回后，视为未提交过投标文件。</w:t>
      </w:r>
    </w:p>
    <w:p>
      <w:pPr>
        <w:pStyle w:val="null5"/>
        <w:ind w:firstLine="480"/>
        <w:jc w:val="left"/>
        <w:outlineLvl w:val="2"/>
      </w:pPr>
      <w:r>
        <w:rPr>
          <w:rFonts w:ascii="仿宋_GB2312" w:hAnsi="仿宋_GB2312" w:cs="仿宋_GB2312" w:eastAsia="仿宋_GB2312"/>
          <w:sz w:val="28"/>
          <w:b/>
        </w:rPr>
        <w:t>2.5.开标、资格审查、评标和中标</w:t>
      </w:r>
    </w:p>
    <w:p>
      <w:pPr>
        <w:pStyle w:val="null5"/>
        <w:ind w:firstLine="480"/>
        <w:jc w:val="both"/>
      </w:pPr>
      <w:r>
        <w:rPr>
          <w:rFonts w:ascii="仿宋_GB2312" w:hAnsi="仿宋_GB2312" w:cs="仿宋_GB2312" w:eastAsia="仿宋_GB2312"/>
        </w:rPr>
        <w:t>2.5.1.开标</w:t>
      </w:r>
    </w:p>
    <w:p>
      <w:pPr>
        <w:pStyle w:val="null5"/>
        <w:ind w:firstLine="480"/>
        <w:jc w:val="both"/>
      </w:pPr>
      <w:r>
        <w:rPr>
          <w:rFonts w:ascii="仿宋_GB2312" w:hAnsi="仿宋_GB2312" w:cs="仿宋_GB2312" w:eastAsia="仿宋_GB2312"/>
        </w:rPr>
        <w:t>2.5.1.1.开标程序</w:t>
      </w:r>
    </w:p>
    <w:p>
      <w:pPr>
        <w:pStyle w:val="null5"/>
        <w:ind w:firstLine="480"/>
        <w:jc w:val="both"/>
      </w:pPr>
      <w:r>
        <w:rPr>
          <w:rFonts w:ascii="仿宋_GB2312" w:hAnsi="仿宋_GB2312" w:cs="仿宋_GB2312" w:eastAsia="仿宋_GB2312"/>
        </w:rPr>
        <w:t>投标截止时间后，通过交易系统“开标/开启大厅”网上开标，在线解密投标文件。</w:t>
      </w:r>
    </w:p>
    <w:p>
      <w:pPr>
        <w:pStyle w:val="null5"/>
        <w:ind w:firstLine="480"/>
        <w:jc w:val="both"/>
      </w:pPr>
      <w:r>
        <w:rPr>
          <w:rFonts w:ascii="仿宋_GB2312" w:hAnsi="仿宋_GB2312" w:cs="仿宋_GB2312" w:eastAsia="仿宋_GB2312"/>
        </w:rPr>
        <w:t>2.5.1.2.解密投标文件</w:t>
      </w:r>
    </w:p>
    <w:p>
      <w:pPr>
        <w:pStyle w:val="null5"/>
        <w:ind w:firstLine="480"/>
        <w:jc w:val="left"/>
      </w:pPr>
      <w:r>
        <w:rPr>
          <w:rFonts w:ascii="仿宋_GB2312" w:hAnsi="仿宋_GB2312" w:cs="仿宋_GB2312" w:eastAsia="仿宋_GB2312"/>
        </w:rPr>
        <w:t>投标截止时间后，成功提交投标文件的投标人符合招标文件规定数量的，代理机构将启动投标文件解密程序，解密时间为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分钟；投标人应在规定的解密时间内，使用加密投标文件的数字证书进行投标文件解密。除因平台系统故障导致投标人未按时完成解密外，投标人未在规定的解密时间内完成解密的，按无效投标处理。</w:t>
      </w:r>
    </w:p>
    <w:p>
      <w:pPr>
        <w:pStyle w:val="null5"/>
        <w:ind w:firstLine="480"/>
        <w:jc w:val="both"/>
      </w:pPr>
      <w:r>
        <w:rPr>
          <w:rFonts w:ascii="仿宋_GB2312" w:hAnsi="仿宋_GB2312" w:cs="仿宋_GB2312" w:eastAsia="仿宋_GB2312"/>
        </w:rPr>
        <w:t>2.5.1.3.有关要求</w:t>
      </w:r>
    </w:p>
    <w:p>
      <w:pPr>
        <w:pStyle w:val="null5"/>
        <w:ind w:firstLine="480"/>
        <w:jc w:val="both"/>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5"/>
        <w:ind w:firstLine="480"/>
        <w:jc w:val="both"/>
      </w:pPr>
      <w:r>
        <w:rPr>
          <w:rFonts w:ascii="仿宋_GB2312" w:hAnsi="仿宋_GB2312" w:cs="仿宋_GB2312" w:eastAsia="仿宋_GB2312"/>
        </w:rPr>
        <w:t>开标过程中，投标人对开标过程有疑义，可向代理机构提出询问，代理机构应当及时予以答复。</w:t>
      </w:r>
    </w:p>
    <w:p>
      <w:pPr>
        <w:pStyle w:val="null5"/>
        <w:ind w:firstLine="480"/>
        <w:jc w:val="both"/>
      </w:pPr>
      <w:r>
        <w:rPr>
          <w:rFonts w:ascii="仿宋_GB2312" w:hAnsi="仿宋_GB2312" w:cs="仿宋_GB2312" w:eastAsia="仿宋_GB2312"/>
        </w:rPr>
        <w:t>投标人完成投标文件解密后，自主决定是否参加在线开标，未参加的，视同认可开标结果。</w:t>
      </w:r>
    </w:p>
    <w:p>
      <w:pPr>
        <w:pStyle w:val="null5"/>
        <w:ind w:firstLine="480"/>
        <w:jc w:val="both"/>
      </w:pPr>
      <w:r>
        <w:rPr>
          <w:rFonts w:ascii="仿宋_GB2312" w:hAnsi="仿宋_GB2312" w:cs="仿宋_GB2312" w:eastAsia="仿宋_GB2312"/>
        </w:rPr>
        <w:t>成功提交或者成功解密电子投标文件的投标人不足 3 家的，采购人或者代理机构将作废标处理。</w:t>
      </w:r>
    </w:p>
    <w:p>
      <w:pPr>
        <w:pStyle w:val="null5"/>
        <w:ind w:firstLine="480"/>
        <w:jc w:val="both"/>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组成联合体参加政府采购活动的，将对所有联合体成员进行信用记录查询，联合体成员存在不良信用记录的，视同联合体存在不良信用记录。</w:t>
      </w:r>
    </w:p>
    <w:p>
      <w:pPr>
        <w:pStyle w:val="null5"/>
        <w:ind w:firstLine="480"/>
        <w:jc w:val="both"/>
      </w:pPr>
      <w:r>
        <w:rPr>
          <w:rFonts w:ascii="仿宋_GB2312" w:hAnsi="仿宋_GB2312" w:cs="仿宋_GB2312" w:eastAsia="仿宋_GB2312"/>
        </w:rPr>
        <w:t>2.5.3.资格审查</w:t>
      </w:r>
    </w:p>
    <w:p>
      <w:pPr>
        <w:pStyle w:val="null5"/>
        <w:ind w:firstLine="480"/>
        <w:jc w:val="both"/>
      </w:pPr>
      <w:r>
        <w:rPr>
          <w:rFonts w:ascii="仿宋_GB2312" w:hAnsi="仿宋_GB2312" w:cs="仿宋_GB2312" w:eastAsia="仿宋_GB2312"/>
        </w:rPr>
        <w:t>详见招标文件第四章。</w:t>
      </w:r>
    </w:p>
    <w:p>
      <w:pPr>
        <w:pStyle w:val="null5"/>
        <w:ind w:firstLine="480"/>
        <w:jc w:val="both"/>
      </w:pPr>
      <w:r>
        <w:rPr>
          <w:rFonts w:ascii="仿宋_GB2312" w:hAnsi="仿宋_GB2312" w:cs="仿宋_GB2312" w:eastAsia="仿宋_GB2312"/>
        </w:rPr>
        <w:t>2.5.4.评标</w:t>
      </w:r>
    </w:p>
    <w:p>
      <w:pPr>
        <w:pStyle w:val="null5"/>
        <w:ind w:firstLine="480"/>
        <w:jc w:val="both"/>
      </w:pPr>
      <w:r>
        <w:rPr>
          <w:rFonts w:ascii="仿宋_GB2312" w:hAnsi="仿宋_GB2312" w:cs="仿宋_GB2312" w:eastAsia="仿宋_GB2312"/>
        </w:rPr>
        <w:t>详见招标文件第五章。</w:t>
      </w:r>
    </w:p>
    <w:p>
      <w:pPr>
        <w:pStyle w:val="null5"/>
        <w:ind w:firstLine="480"/>
        <w:jc w:val="both"/>
      </w:pPr>
      <w:r>
        <w:rPr>
          <w:rFonts w:ascii="仿宋_GB2312" w:hAnsi="仿宋_GB2312" w:cs="仿宋_GB2312" w:eastAsia="仿宋_GB2312"/>
        </w:rPr>
        <w:t>2.5.5.中标通知书</w:t>
      </w:r>
    </w:p>
    <w:p>
      <w:pPr>
        <w:pStyle w:val="null5"/>
        <w:ind w:firstLine="480"/>
        <w:jc w:val="both"/>
      </w:pPr>
      <w:r>
        <w:rPr>
          <w:rFonts w:ascii="仿宋_GB2312" w:hAnsi="仿宋_GB2312" w:cs="仿宋_GB2312" w:eastAsia="仿宋_GB2312"/>
        </w:rPr>
        <w:t>一、采购人或者评标委员会确认中标人后，代理机构在“中国山东政府采购网”发布中标结果公告、通过交易系统发出中标通知书，中标人通过交易系统获取中标通知书。</w:t>
      </w:r>
    </w:p>
    <w:p>
      <w:pPr>
        <w:pStyle w:val="null5"/>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5"/>
        <w:ind w:firstLine="480"/>
        <w:jc w:val="left"/>
      </w:pPr>
      <w:r>
        <w:rPr>
          <w:rFonts w:ascii="仿宋_GB2312" w:hAnsi="仿宋_GB2312" w:cs="仿宋_GB2312" w:eastAsia="仿宋_GB2312"/>
        </w:rPr>
        <w:t>三、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2.6.合同签订、备案、履行及验收</w:t>
      </w:r>
    </w:p>
    <w:p>
      <w:pPr>
        <w:pStyle w:val="null5"/>
        <w:ind w:firstLine="480"/>
        <w:jc w:val="both"/>
      </w:pPr>
      <w:r>
        <w:rPr>
          <w:rFonts w:ascii="仿宋_GB2312" w:hAnsi="仿宋_GB2312" w:cs="仿宋_GB2312" w:eastAsia="仿宋_GB2312"/>
        </w:rPr>
        <w:t>2.6.1.签订合同</w:t>
      </w:r>
    </w:p>
    <w:p>
      <w:pPr>
        <w:pStyle w:val="null5"/>
        <w:ind w:firstLine="480"/>
        <w:jc w:val="both"/>
      </w:pPr>
      <w:r>
        <w:rPr>
          <w:rFonts w:ascii="仿宋_GB2312" w:hAnsi="仿宋_GB2312" w:cs="仿宋_GB2312" w:eastAsia="仿宋_GB2312"/>
        </w:rPr>
        <w:t>一、采购人应在中标通知书发出之日起30 日内与中标人签订书面合同，采购人因不可抗力原因迟延签订合同的，应当自不可抗力事由消除之日起 7 日内完成合同签订事宜。</w:t>
      </w:r>
    </w:p>
    <w:p>
      <w:pPr>
        <w:pStyle w:val="null5"/>
        <w:ind w:firstLine="480"/>
        <w:jc w:val="both"/>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5"/>
        <w:ind w:firstLine="480"/>
        <w:jc w:val="both"/>
      </w:pPr>
      <w:r>
        <w:rPr>
          <w:rFonts w:ascii="仿宋_GB2312" w:hAnsi="仿宋_GB2312" w:cs="仿宋_GB2312" w:eastAsia="仿宋_GB2312"/>
        </w:rPr>
        <w:t>三、政府采购合同自采购人和中标人在书面合同上签章之日起生效。</w:t>
      </w:r>
    </w:p>
    <w:p>
      <w:pPr>
        <w:pStyle w:val="null5"/>
        <w:ind w:firstLine="480"/>
        <w:jc w:val="both"/>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5"/>
        <w:ind w:firstLine="480"/>
        <w:jc w:val="both"/>
      </w:pPr>
      <w:r>
        <w:rPr>
          <w:rFonts w:ascii="仿宋_GB2312" w:hAnsi="仿宋_GB2312" w:cs="仿宋_GB2312" w:eastAsia="仿宋_GB2312"/>
        </w:rPr>
        <w:t>2.6.2.政府采购合同公告、备案</w:t>
      </w:r>
    </w:p>
    <w:p>
      <w:pPr>
        <w:pStyle w:val="null5"/>
        <w:ind w:firstLine="480"/>
        <w:jc w:val="both"/>
      </w:pPr>
      <w:r>
        <w:rPr>
          <w:rFonts w:ascii="仿宋_GB2312" w:hAnsi="仿宋_GB2312" w:cs="仿宋_GB2312" w:eastAsia="仿宋_GB2312"/>
        </w:rPr>
        <w:t>政府采购合同签订之日起 2 个工作日内，采购人将政府采购合同在“中国山东政府采购网”予以公告；政府采购合同签订之日起 7 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 2 个工作日内在“中国山东政府采购网”发布政府采购合同变更公告，但涉及国家秘密、商业秘密的信息和其他依法不得公开的信息除外。</w:t>
      </w:r>
    </w:p>
    <w:p>
      <w:pPr>
        <w:pStyle w:val="null5"/>
        <w:ind w:firstLine="480"/>
        <w:jc w:val="both"/>
      </w:pPr>
      <w:r>
        <w:rPr>
          <w:rFonts w:ascii="仿宋_GB2312" w:hAnsi="仿宋_GB2312" w:cs="仿宋_GB2312" w:eastAsia="仿宋_GB2312"/>
        </w:rPr>
        <w:t>2.6.3.合同分包和转包</w:t>
      </w:r>
    </w:p>
    <w:p>
      <w:pPr>
        <w:pStyle w:val="null5"/>
        <w:ind w:firstLine="480"/>
        <w:jc w:val="both"/>
      </w:pPr>
      <w:r>
        <w:rPr>
          <w:rFonts w:ascii="仿宋_GB2312" w:hAnsi="仿宋_GB2312" w:cs="仿宋_GB2312" w:eastAsia="仿宋_GB2312"/>
        </w:rPr>
        <w:t>2.6.3.1.合同分包</w:t>
      </w:r>
    </w:p>
    <w:p>
      <w:pPr>
        <w:pStyle w:val="null5"/>
        <w:ind w:firstLine="480"/>
        <w:jc w:val="left"/>
      </w:pPr>
      <w:r>
        <w:rPr>
          <w:rFonts w:ascii="仿宋_GB2312" w:hAnsi="仿宋_GB2312" w:cs="仿宋_GB2312" w:eastAsia="仿宋_GB2312"/>
        </w:rPr>
        <w:t>采购包1：不允许分包；</w:t>
      </w:r>
    </w:p>
    <w:p>
      <w:pPr>
        <w:pStyle w:val="null5"/>
        <w:jc w:val="left"/>
      </w:pPr>
      <w:r>
        <w:rPr>
          <w:rFonts w:ascii="仿宋_GB2312" w:hAnsi="仿宋_GB2312" w:cs="仿宋_GB2312" w:eastAsia="仿宋_GB2312"/>
        </w:rPr>
        <w:t>采购包2：不允许分包；</w:t>
      </w:r>
    </w:p>
    <w:p>
      <w:pPr>
        <w:pStyle w:val="null5"/>
        <w:jc w:val="left"/>
      </w:pPr>
      <w:r>
        <w:rPr>
          <w:rFonts w:ascii="仿宋_GB2312" w:hAnsi="仿宋_GB2312" w:cs="仿宋_GB2312" w:eastAsia="仿宋_GB2312"/>
        </w:rPr>
        <w:t>采购包3：不允许分包；</w:t>
      </w:r>
    </w:p>
    <w:p>
      <w:pPr>
        <w:pStyle w:val="null5"/>
        <w:jc w:val="left"/>
      </w:pPr>
      <w:r>
        <w:rPr>
          <w:rFonts w:ascii="仿宋_GB2312" w:hAnsi="仿宋_GB2312" w:cs="仿宋_GB2312" w:eastAsia="仿宋_GB2312"/>
        </w:rPr>
        <w:t>采购包4：不允许分包；</w:t>
      </w:r>
    </w:p>
    <w:p>
      <w:pPr>
        <w:pStyle w:val="null5"/>
        <w:jc w:val="left"/>
      </w:pPr>
      <w:r>
        <w:rPr>
          <w:rFonts w:ascii="仿宋_GB2312" w:hAnsi="仿宋_GB2312" w:cs="仿宋_GB2312" w:eastAsia="仿宋_GB2312"/>
        </w:rPr>
        <w:t>采购包5：不允许分包；</w:t>
      </w:r>
    </w:p>
    <w:p>
      <w:pPr>
        <w:pStyle w:val="null5"/>
        <w:jc w:val="left"/>
      </w:pPr>
      <w:r>
        <w:rPr>
          <w:rFonts w:ascii="仿宋_GB2312" w:hAnsi="仿宋_GB2312" w:cs="仿宋_GB2312" w:eastAsia="仿宋_GB2312"/>
        </w:rPr>
        <w:t>采购包6：不允许分包；</w:t>
      </w:r>
    </w:p>
    <w:p>
      <w:pPr>
        <w:pStyle w:val="null5"/>
        <w:jc w:val="left"/>
      </w:pPr>
      <w:r>
        <w:rPr>
          <w:rFonts w:ascii="仿宋_GB2312" w:hAnsi="仿宋_GB2312" w:cs="仿宋_GB2312" w:eastAsia="仿宋_GB2312"/>
        </w:rPr>
        <w:t>采购包7：不允许分包；</w:t>
      </w:r>
    </w:p>
    <w:p>
      <w:pPr>
        <w:pStyle w:val="null5"/>
        <w:jc w:val="left"/>
      </w:pPr>
      <w:r>
        <w:rPr>
          <w:rFonts w:ascii="仿宋_GB2312" w:hAnsi="仿宋_GB2312" w:cs="仿宋_GB2312" w:eastAsia="仿宋_GB2312"/>
        </w:rPr>
        <w:t>采购包8：不允许分包；</w:t>
      </w:r>
    </w:p>
    <w:p>
      <w:pPr>
        <w:pStyle w:val="null5"/>
        <w:jc w:val="left"/>
      </w:pPr>
      <w:r>
        <w:rPr>
          <w:rFonts w:ascii="仿宋_GB2312" w:hAnsi="仿宋_GB2312" w:cs="仿宋_GB2312" w:eastAsia="仿宋_GB2312"/>
        </w:rPr>
        <w:t>采购包9：不允许分包；</w:t>
      </w:r>
    </w:p>
    <w:p>
      <w:pPr>
        <w:pStyle w:val="null5"/>
        <w:jc w:val="left"/>
      </w:pPr>
      <w:r>
        <w:rPr>
          <w:rFonts w:ascii="仿宋_GB2312" w:hAnsi="仿宋_GB2312" w:cs="仿宋_GB2312" w:eastAsia="仿宋_GB2312"/>
        </w:rPr>
        <w:t>采购包10：不允许分包；</w:t>
      </w:r>
    </w:p>
    <w:p>
      <w:pPr>
        <w:pStyle w:val="null5"/>
        <w:jc w:val="left"/>
      </w:pPr>
      <w:r>
        <w:rPr>
          <w:rFonts w:ascii="仿宋_GB2312" w:hAnsi="仿宋_GB2312" w:cs="仿宋_GB2312" w:eastAsia="仿宋_GB2312"/>
        </w:rPr>
        <w:t>采购包11：不允许分包；</w:t>
      </w:r>
    </w:p>
    <w:p>
      <w:pPr>
        <w:pStyle w:val="null5"/>
        <w:ind w:firstLine="480"/>
        <w:jc w:val="both"/>
      </w:pPr>
      <w:r>
        <w:rPr>
          <w:rFonts w:ascii="仿宋_GB2312" w:hAnsi="仿宋_GB2312" w:cs="仿宋_GB2312" w:eastAsia="仿宋_GB2312"/>
        </w:rPr>
        <w:t>注：</w:t>
      </w:r>
    </w:p>
    <w:p>
      <w:pPr>
        <w:pStyle w:val="null5"/>
        <w:ind w:firstLine="480"/>
        <w:jc w:val="both"/>
      </w:pPr>
      <w:r>
        <w:rPr>
          <w:rFonts w:ascii="仿宋_GB2312" w:hAnsi="仿宋_GB2312" w:cs="仿宋_GB2312" w:eastAsia="仿宋_GB2312"/>
        </w:rPr>
        <w:t>1.投标人根据招标文件的规定和采购项目的实际情况，拟在中标后将中标项目的非主体、非关键性工作分包的，应当在投标文件中载明分包承担主体，分包承担主体应当具备相应资质条件且不得再次分包。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5"/>
        <w:ind w:firstLine="480"/>
        <w:jc w:val="both"/>
      </w:pPr>
      <w:r>
        <w:rPr>
          <w:rFonts w:ascii="仿宋_GB2312" w:hAnsi="仿宋_GB2312" w:cs="仿宋_GB2312" w:eastAsia="仿宋_GB2312"/>
        </w:rPr>
        <w:t>2.采购合同实行分包履行的，中标人就采购项目和分包项目向采购人负责，分包供应商就分包项目承担责任。</w:t>
      </w:r>
    </w:p>
    <w:p>
      <w:pPr>
        <w:pStyle w:val="null5"/>
        <w:ind w:firstLine="480"/>
        <w:jc w:val="both"/>
      </w:pPr>
      <w:r>
        <w:rPr>
          <w:rFonts w:ascii="仿宋_GB2312" w:hAnsi="仿宋_GB2312" w:cs="仿宋_GB2312" w:eastAsia="仿宋_GB2312"/>
        </w:rPr>
        <w:t>3.中小企业依据《政府采购促进中小企业发展管理办法》（财库〔2020〕46 号） 规定的政策获取政府采购合同后，小型、微型企业，不得将合同分包给大型、中型企业，中型企业不得将合同分包给大型企业。</w:t>
      </w:r>
    </w:p>
    <w:p>
      <w:pPr>
        <w:pStyle w:val="null5"/>
        <w:ind w:firstLine="480"/>
        <w:jc w:val="both"/>
      </w:pPr>
      <w:r>
        <w:rPr>
          <w:rFonts w:ascii="仿宋_GB2312" w:hAnsi="仿宋_GB2312" w:cs="仿宋_GB2312" w:eastAsia="仿宋_GB2312"/>
        </w:rPr>
        <w:t>2.6.3.2.合同转包</w:t>
      </w:r>
    </w:p>
    <w:p>
      <w:pPr>
        <w:pStyle w:val="null5"/>
        <w:ind w:firstLine="480"/>
        <w:jc w:val="both"/>
      </w:pPr>
      <w:r>
        <w:rPr>
          <w:rFonts w:ascii="仿宋_GB2312" w:hAnsi="仿宋_GB2312" w:cs="仿宋_GB2312" w:eastAsia="仿宋_GB2312"/>
        </w:rPr>
        <w:t>一、严禁中标人将本项目合同转包。</w:t>
      </w:r>
    </w:p>
    <w:p>
      <w:pPr>
        <w:pStyle w:val="null5"/>
        <w:ind w:firstLine="480"/>
        <w:jc w:val="both"/>
      </w:pPr>
      <w:r>
        <w:rPr>
          <w:rFonts w:ascii="仿宋_GB2312" w:hAnsi="仿宋_GB2312" w:cs="仿宋_GB2312" w:eastAsia="仿宋_GB2312"/>
        </w:rPr>
        <w:t>二、中标人将合同转包的，将依法追究法律责任。</w:t>
      </w:r>
    </w:p>
    <w:p>
      <w:pPr>
        <w:pStyle w:val="null5"/>
        <w:ind w:firstLine="480"/>
        <w:jc w:val="both"/>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5"/>
        <w:ind w:firstLine="480"/>
        <w:jc w:val="both"/>
      </w:pPr>
      <w:r>
        <w:rPr>
          <w:rFonts w:ascii="仿宋_GB2312" w:hAnsi="仿宋_GB2312" w:cs="仿宋_GB2312" w:eastAsia="仿宋_GB2312"/>
        </w:rPr>
        <w:t>2.6.5.履行合同</w:t>
      </w:r>
    </w:p>
    <w:p>
      <w:pPr>
        <w:pStyle w:val="null5"/>
        <w:ind w:firstLine="480"/>
        <w:jc w:val="both"/>
      </w:pPr>
      <w:r>
        <w:rPr>
          <w:rFonts w:ascii="仿宋_GB2312" w:hAnsi="仿宋_GB2312" w:cs="仿宋_GB2312" w:eastAsia="仿宋_GB2312"/>
        </w:rPr>
        <w:t>一、采购人与中标人应当根据合同的约定依法履行合同义务。</w:t>
      </w:r>
    </w:p>
    <w:p>
      <w:pPr>
        <w:pStyle w:val="null5"/>
        <w:ind w:firstLine="480"/>
        <w:jc w:val="both"/>
      </w:pPr>
      <w:r>
        <w:rPr>
          <w:rFonts w:ascii="仿宋_GB2312" w:hAnsi="仿宋_GB2312" w:cs="仿宋_GB2312" w:eastAsia="仿宋_GB2312"/>
        </w:rPr>
        <w:t>二、政府采购合同的履行、违约责任和解决争议的方法等适用《中华人民共和国民法典》。</w:t>
      </w:r>
    </w:p>
    <w:p>
      <w:pPr>
        <w:pStyle w:val="null5"/>
        <w:ind w:firstLine="480"/>
        <w:jc w:val="both"/>
      </w:pPr>
      <w:r>
        <w:rPr>
          <w:rFonts w:ascii="仿宋_GB2312" w:hAnsi="仿宋_GB2312" w:cs="仿宋_GB2312" w:eastAsia="仿宋_GB2312"/>
        </w:rPr>
        <w:t>2.6.6.履约验收方案</w:t>
      </w:r>
    </w:p>
    <w:p>
      <w:pPr>
        <w:pStyle w:val="null5"/>
        <w:ind w:firstLine="480"/>
        <w:jc w:val="both"/>
      </w:pPr>
      <w:r>
        <w:rPr>
          <w:rFonts w:ascii="仿宋_GB2312" w:hAnsi="仿宋_GB2312" w:cs="仿宋_GB2312" w:eastAsia="仿宋_GB2312"/>
        </w:rPr>
        <w:t>一、验收组织方式：</w:t>
      </w:r>
    </w:p>
    <w:p>
      <w:pPr>
        <w:pStyle w:val="null5"/>
        <w:ind w:firstLine="480"/>
        <w:jc w:val="left"/>
      </w:pPr>
      <w:r>
        <w:rPr>
          <w:rFonts w:ascii="仿宋_GB2312" w:hAnsi="仿宋_GB2312" w:cs="仿宋_GB2312" w:eastAsia="仿宋_GB2312"/>
        </w:rPr>
        <w:t>采购包1：自行验收</w:t>
      </w:r>
    </w:p>
    <w:p>
      <w:pPr>
        <w:pStyle w:val="null5"/>
        <w:jc w:val="left"/>
      </w:pPr>
      <w:r>
        <w:rPr>
          <w:rFonts w:ascii="仿宋_GB2312" w:hAnsi="仿宋_GB2312" w:cs="仿宋_GB2312" w:eastAsia="仿宋_GB2312"/>
        </w:rPr>
        <w:t>采购包2：自行验收</w:t>
      </w:r>
    </w:p>
    <w:p>
      <w:pPr>
        <w:pStyle w:val="null5"/>
        <w:jc w:val="left"/>
      </w:pPr>
      <w:r>
        <w:rPr>
          <w:rFonts w:ascii="仿宋_GB2312" w:hAnsi="仿宋_GB2312" w:cs="仿宋_GB2312" w:eastAsia="仿宋_GB2312"/>
        </w:rPr>
        <w:t>采购包3：自行验收</w:t>
      </w:r>
    </w:p>
    <w:p>
      <w:pPr>
        <w:pStyle w:val="null5"/>
        <w:jc w:val="left"/>
      </w:pPr>
      <w:r>
        <w:rPr>
          <w:rFonts w:ascii="仿宋_GB2312" w:hAnsi="仿宋_GB2312" w:cs="仿宋_GB2312" w:eastAsia="仿宋_GB2312"/>
        </w:rPr>
        <w:t>采购包4：自行验收</w:t>
      </w:r>
    </w:p>
    <w:p>
      <w:pPr>
        <w:pStyle w:val="null5"/>
        <w:jc w:val="left"/>
      </w:pPr>
      <w:r>
        <w:rPr>
          <w:rFonts w:ascii="仿宋_GB2312" w:hAnsi="仿宋_GB2312" w:cs="仿宋_GB2312" w:eastAsia="仿宋_GB2312"/>
        </w:rPr>
        <w:t>采购包5：自行验收</w:t>
      </w:r>
    </w:p>
    <w:p>
      <w:pPr>
        <w:pStyle w:val="null5"/>
        <w:jc w:val="left"/>
      </w:pPr>
      <w:r>
        <w:rPr>
          <w:rFonts w:ascii="仿宋_GB2312" w:hAnsi="仿宋_GB2312" w:cs="仿宋_GB2312" w:eastAsia="仿宋_GB2312"/>
        </w:rPr>
        <w:t>采购包6：自行验收</w:t>
      </w:r>
    </w:p>
    <w:p>
      <w:pPr>
        <w:pStyle w:val="null5"/>
        <w:jc w:val="left"/>
      </w:pPr>
      <w:r>
        <w:rPr>
          <w:rFonts w:ascii="仿宋_GB2312" w:hAnsi="仿宋_GB2312" w:cs="仿宋_GB2312" w:eastAsia="仿宋_GB2312"/>
        </w:rPr>
        <w:t>采购包7：自行验收</w:t>
      </w:r>
    </w:p>
    <w:p>
      <w:pPr>
        <w:pStyle w:val="null5"/>
        <w:jc w:val="left"/>
      </w:pPr>
      <w:r>
        <w:rPr>
          <w:rFonts w:ascii="仿宋_GB2312" w:hAnsi="仿宋_GB2312" w:cs="仿宋_GB2312" w:eastAsia="仿宋_GB2312"/>
        </w:rPr>
        <w:t>采购包8：自行验收</w:t>
      </w:r>
    </w:p>
    <w:p>
      <w:pPr>
        <w:pStyle w:val="null5"/>
        <w:jc w:val="left"/>
      </w:pPr>
      <w:r>
        <w:rPr>
          <w:rFonts w:ascii="仿宋_GB2312" w:hAnsi="仿宋_GB2312" w:cs="仿宋_GB2312" w:eastAsia="仿宋_GB2312"/>
        </w:rPr>
        <w:t>采购包9：自行验收</w:t>
      </w:r>
    </w:p>
    <w:p>
      <w:pPr>
        <w:pStyle w:val="null5"/>
        <w:jc w:val="left"/>
      </w:pPr>
      <w:r>
        <w:rPr>
          <w:rFonts w:ascii="仿宋_GB2312" w:hAnsi="仿宋_GB2312" w:cs="仿宋_GB2312" w:eastAsia="仿宋_GB2312"/>
        </w:rPr>
        <w:t>采购包10：自行验收</w:t>
      </w:r>
    </w:p>
    <w:p>
      <w:pPr>
        <w:pStyle w:val="null5"/>
        <w:jc w:val="left"/>
      </w:pPr>
      <w:r>
        <w:rPr>
          <w:rFonts w:ascii="仿宋_GB2312" w:hAnsi="仿宋_GB2312" w:cs="仿宋_GB2312" w:eastAsia="仿宋_GB2312"/>
        </w:rPr>
        <w:t>采购包11：自行验收</w:t>
      </w:r>
    </w:p>
    <w:p>
      <w:pPr>
        <w:pStyle w:val="null5"/>
        <w:ind w:firstLine="480"/>
        <w:jc w:val="both"/>
      </w:pPr>
      <w:r>
        <w:rPr>
          <w:rFonts w:ascii="仿宋_GB2312" w:hAnsi="仿宋_GB2312" w:cs="仿宋_GB2312" w:eastAsia="仿宋_GB2312"/>
        </w:rPr>
        <w:t>二、履约验收程序：</w:t>
      </w:r>
    </w:p>
    <w:p>
      <w:pPr>
        <w:pStyle w:val="null5"/>
        <w:ind w:firstLine="480"/>
        <w:jc w:val="left"/>
      </w:pPr>
      <w:r>
        <w:rPr>
          <w:rFonts w:ascii="仿宋_GB2312" w:hAnsi="仿宋_GB2312" w:cs="仿宋_GB2312" w:eastAsia="仿宋_GB2312"/>
        </w:rPr>
        <w:t>采购包1：一次性验收</w:t>
      </w:r>
    </w:p>
    <w:p>
      <w:pPr>
        <w:pStyle w:val="null5"/>
        <w:jc w:val="left"/>
      </w:pPr>
      <w:r>
        <w:rPr>
          <w:rFonts w:ascii="仿宋_GB2312" w:hAnsi="仿宋_GB2312" w:cs="仿宋_GB2312" w:eastAsia="仿宋_GB2312"/>
        </w:rPr>
        <w:t>采购包2：一次性验收</w:t>
      </w:r>
    </w:p>
    <w:p>
      <w:pPr>
        <w:pStyle w:val="null5"/>
        <w:jc w:val="left"/>
      </w:pPr>
      <w:r>
        <w:rPr>
          <w:rFonts w:ascii="仿宋_GB2312" w:hAnsi="仿宋_GB2312" w:cs="仿宋_GB2312" w:eastAsia="仿宋_GB2312"/>
        </w:rPr>
        <w:t>采购包3：一次性验收</w:t>
      </w:r>
    </w:p>
    <w:p>
      <w:pPr>
        <w:pStyle w:val="null5"/>
        <w:jc w:val="left"/>
      </w:pPr>
      <w:r>
        <w:rPr>
          <w:rFonts w:ascii="仿宋_GB2312" w:hAnsi="仿宋_GB2312" w:cs="仿宋_GB2312" w:eastAsia="仿宋_GB2312"/>
        </w:rPr>
        <w:t>采购包4：一次性验收</w:t>
      </w:r>
    </w:p>
    <w:p>
      <w:pPr>
        <w:pStyle w:val="null5"/>
        <w:jc w:val="left"/>
      </w:pPr>
      <w:r>
        <w:rPr>
          <w:rFonts w:ascii="仿宋_GB2312" w:hAnsi="仿宋_GB2312" w:cs="仿宋_GB2312" w:eastAsia="仿宋_GB2312"/>
        </w:rPr>
        <w:t>采购包5：一次性验收</w:t>
      </w:r>
    </w:p>
    <w:p>
      <w:pPr>
        <w:pStyle w:val="null5"/>
        <w:jc w:val="left"/>
      </w:pPr>
      <w:r>
        <w:rPr>
          <w:rFonts w:ascii="仿宋_GB2312" w:hAnsi="仿宋_GB2312" w:cs="仿宋_GB2312" w:eastAsia="仿宋_GB2312"/>
        </w:rPr>
        <w:t>采购包6：一次性验收</w:t>
      </w:r>
    </w:p>
    <w:p>
      <w:pPr>
        <w:pStyle w:val="null5"/>
        <w:jc w:val="left"/>
      </w:pPr>
      <w:r>
        <w:rPr>
          <w:rFonts w:ascii="仿宋_GB2312" w:hAnsi="仿宋_GB2312" w:cs="仿宋_GB2312" w:eastAsia="仿宋_GB2312"/>
        </w:rPr>
        <w:t>采购包7：一次性验收</w:t>
      </w:r>
    </w:p>
    <w:p>
      <w:pPr>
        <w:pStyle w:val="null5"/>
        <w:jc w:val="left"/>
      </w:pPr>
      <w:r>
        <w:rPr>
          <w:rFonts w:ascii="仿宋_GB2312" w:hAnsi="仿宋_GB2312" w:cs="仿宋_GB2312" w:eastAsia="仿宋_GB2312"/>
        </w:rPr>
        <w:t>采购包8：一次性验收</w:t>
      </w:r>
    </w:p>
    <w:p>
      <w:pPr>
        <w:pStyle w:val="null5"/>
        <w:jc w:val="left"/>
      </w:pPr>
      <w:r>
        <w:rPr>
          <w:rFonts w:ascii="仿宋_GB2312" w:hAnsi="仿宋_GB2312" w:cs="仿宋_GB2312" w:eastAsia="仿宋_GB2312"/>
        </w:rPr>
        <w:t>采购包9：一次性验收</w:t>
      </w:r>
    </w:p>
    <w:p>
      <w:pPr>
        <w:pStyle w:val="null5"/>
        <w:jc w:val="left"/>
      </w:pPr>
      <w:r>
        <w:rPr>
          <w:rFonts w:ascii="仿宋_GB2312" w:hAnsi="仿宋_GB2312" w:cs="仿宋_GB2312" w:eastAsia="仿宋_GB2312"/>
        </w:rPr>
        <w:t>采购包10：一次性验收</w:t>
      </w:r>
    </w:p>
    <w:p>
      <w:pPr>
        <w:pStyle w:val="null5"/>
        <w:jc w:val="left"/>
      </w:pPr>
      <w:r>
        <w:rPr>
          <w:rFonts w:ascii="仿宋_GB2312" w:hAnsi="仿宋_GB2312" w:cs="仿宋_GB2312" w:eastAsia="仿宋_GB2312"/>
        </w:rPr>
        <w:t>采购包11：一次性验收</w:t>
      </w:r>
    </w:p>
    <w:p>
      <w:pPr>
        <w:pStyle w:val="null5"/>
        <w:ind w:firstLine="480"/>
        <w:jc w:val="both"/>
      </w:pPr>
      <w:r>
        <w:rPr>
          <w:rFonts w:ascii="仿宋_GB2312" w:hAnsi="仿宋_GB2312" w:cs="仿宋_GB2312" w:eastAsia="仿宋_GB2312"/>
        </w:rPr>
        <w:t>三、履约验收时间：</w:t>
      </w:r>
    </w:p>
    <w:p>
      <w:pPr>
        <w:pStyle w:val="null5"/>
        <w:ind w:firstLine="480"/>
        <w:jc w:val="both"/>
      </w:pPr>
      <w:r>
        <w:rPr>
          <w:rFonts w:ascii="仿宋_GB2312" w:hAnsi="仿宋_GB2312" w:cs="仿宋_GB2312" w:eastAsia="仿宋_GB2312"/>
        </w:rPr>
        <w:t>采购包1：</w:t>
      </w:r>
    </w:p>
    <w:p>
      <w:pPr>
        <w:pStyle w:val="null5"/>
        <w:ind w:firstLine="1200"/>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供货安装调试完毕</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pPr>
      <w:r>
        <w:rPr>
          <w:rFonts w:ascii="仿宋_GB2312" w:hAnsi="仿宋_GB2312" w:cs="仿宋_GB2312" w:eastAsia="仿宋_GB2312"/>
        </w:rPr>
        <w:t>采购包2：</w:t>
      </w:r>
    </w:p>
    <w:p>
      <w:pPr>
        <w:pStyle w:val="null5"/>
        <w:ind w:firstLine="1200"/>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供货安装调试完毕</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pPr>
      <w:r>
        <w:rPr>
          <w:rFonts w:ascii="仿宋_GB2312" w:hAnsi="仿宋_GB2312" w:cs="仿宋_GB2312" w:eastAsia="仿宋_GB2312"/>
        </w:rPr>
        <w:t>采购包3：</w:t>
      </w:r>
    </w:p>
    <w:p>
      <w:pPr>
        <w:pStyle w:val="null5"/>
        <w:ind w:firstLine="1200"/>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供货安装调试完毕</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pPr>
      <w:r>
        <w:rPr>
          <w:rFonts w:ascii="仿宋_GB2312" w:hAnsi="仿宋_GB2312" w:cs="仿宋_GB2312" w:eastAsia="仿宋_GB2312"/>
        </w:rPr>
        <w:t>采购包4：</w:t>
      </w:r>
    </w:p>
    <w:p>
      <w:pPr>
        <w:pStyle w:val="null5"/>
        <w:ind w:firstLine="1200"/>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供货安装调试完毕</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pPr>
      <w:r>
        <w:rPr>
          <w:rFonts w:ascii="仿宋_GB2312" w:hAnsi="仿宋_GB2312" w:cs="仿宋_GB2312" w:eastAsia="仿宋_GB2312"/>
        </w:rPr>
        <w:t>采购包5：</w:t>
      </w:r>
    </w:p>
    <w:p>
      <w:pPr>
        <w:pStyle w:val="null5"/>
        <w:ind w:firstLine="1200"/>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供货安装调试完毕</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pPr>
      <w:r>
        <w:rPr>
          <w:rFonts w:ascii="仿宋_GB2312" w:hAnsi="仿宋_GB2312" w:cs="仿宋_GB2312" w:eastAsia="仿宋_GB2312"/>
        </w:rPr>
        <w:t>采购包6：</w:t>
      </w:r>
    </w:p>
    <w:p>
      <w:pPr>
        <w:pStyle w:val="null5"/>
        <w:ind w:firstLine="1200"/>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供货安装调试完毕</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pPr>
      <w:r>
        <w:rPr>
          <w:rFonts w:ascii="仿宋_GB2312" w:hAnsi="仿宋_GB2312" w:cs="仿宋_GB2312" w:eastAsia="仿宋_GB2312"/>
        </w:rPr>
        <w:t>采购包7：</w:t>
      </w:r>
    </w:p>
    <w:p>
      <w:pPr>
        <w:pStyle w:val="null5"/>
        <w:ind w:firstLine="1200"/>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供货安装调试完毕</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pPr>
      <w:r>
        <w:rPr>
          <w:rFonts w:ascii="仿宋_GB2312" w:hAnsi="仿宋_GB2312" w:cs="仿宋_GB2312" w:eastAsia="仿宋_GB2312"/>
        </w:rPr>
        <w:t>采购包8：</w:t>
      </w:r>
    </w:p>
    <w:p>
      <w:pPr>
        <w:pStyle w:val="null5"/>
        <w:ind w:firstLine="1200"/>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供货安装调试完毕</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pPr>
      <w:r>
        <w:rPr>
          <w:rFonts w:ascii="仿宋_GB2312" w:hAnsi="仿宋_GB2312" w:cs="仿宋_GB2312" w:eastAsia="仿宋_GB2312"/>
        </w:rPr>
        <w:t>采购包9：</w:t>
      </w:r>
    </w:p>
    <w:p>
      <w:pPr>
        <w:pStyle w:val="null5"/>
        <w:ind w:firstLine="1200"/>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供货安装调试完毕</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pPr>
      <w:r>
        <w:rPr>
          <w:rFonts w:ascii="仿宋_GB2312" w:hAnsi="仿宋_GB2312" w:cs="仿宋_GB2312" w:eastAsia="仿宋_GB2312"/>
        </w:rPr>
        <w:t>采购包10：</w:t>
      </w:r>
    </w:p>
    <w:p>
      <w:pPr>
        <w:pStyle w:val="null5"/>
        <w:ind w:firstLine="1200"/>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供货安装调试完毕</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pPr>
      <w:r>
        <w:rPr>
          <w:rFonts w:ascii="仿宋_GB2312" w:hAnsi="仿宋_GB2312" w:cs="仿宋_GB2312" w:eastAsia="仿宋_GB2312"/>
        </w:rPr>
        <w:t>采购包11：</w:t>
      </w:r>
    </w:p>
    <w:p>
      <w:pPr>
        <w:pStyle w:val="null5"/>
        <w:ind w:firstLine="1200"/>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供货安装调试完毕</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ind w:firstLine="480"/>
        <w:jc w:val="both"/>
      </w:pPr>
      <w:r>
        <w:rPr>
          <w:rFonts w:ascii="仿宋_GB2312" w:hAnsi="仿宋_GB2312" w:cs="仿宋_GB2312" w:eastAsia="仿宋_GB2312"/>
        </w:rPr>
        <w:t>四、验收组织的其他事项：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验收严格按照鲁财采〔2025〕9号《山东省财政厅关于进一步加强政府采购履约验收工作的指导意见》规定执行</w:t>
      </w:r>
    </w:p>
    <w:p>
      <w:pPr>
        <w:pStyle w:val="null5"/>
      </w:pPr>
      <w:r>
        <w:rPr>
          <w:rFonts w:ascii="仿宋_GB2312" w:hAnsi="仿宋_GB2312" w:cs="仿宋_GB2312" w:eastAsia="仿宋_GB2312"/>
        </w:rPr>
        <w:t>采购包2：</w:t>
      </w:r>
      <w:r>
        <w:rPr>
          <w:rFonts w:ascii="仿宋_GB2312" w:hAnsi="仿宋_GB2312" w:cs="仿宋_GB2312" w:eastAsia="仿宋_GB2312"/>
        </w:rPr>
        <w:t>验收严格按照鲁财采〔2025〕9号《山东省财政厅关于进一步加强政府采购履约验收工作的指导意见》规定执行</w:t>
      </w:r>
    </w:p>
    <w:p>
      <w:pPr>
        <w:pStyle w:val="null5"/>
      </w:pPr>
      <w:r>
        <w:rPr>
          <w:rFonts w:ascii="仿宋_GB2312" w:hAnsi="仿宋_GB2312" w:cs="仿宋_GB2312" w:eastAsia="仿宋_GB2312"/>
        </w:rPr>
        <w:t>采购包3：</w:t>
      </w:r>
      <w:r>
        <w:rPr>
          <w:rFonts w:ascii="仿宋_GB2312" w:hAnsi="仿宋_GB2312" w:cs="仿宋_GB2312" w:eastAsia="仿宋_GB2312"/>
        </w:rPr>
        <w:t>验收严格按照鲁财采〔2025〕9号《山东省财政厅关于进一步加强政府采购履约验收工作的指导意见》规定执行</w:t>
      </w:r>
    </w:p>
    <w:p>
      <w:pPr>
        <w:pStyle w:val="null5"/>
      </w:pPr>
      <w:r>
        <w:rPr>
          <w:rFonts w:ascii="仿宋_GB2312" w:hAnsi="仿宋_GB2312" w:cs="仿宋_GB2312" w:eastAsia="仿宋_GB2312"/>
        </w:rPr>
        <w:t>采购包4：</w:t>
      </w:r>
      <w:r>
        <w:rPr>
          <w:rFonts w:ascii="仿宋_GB2312" w:hAnsi="仿宋_GB2312" w:cs="仿宋_GB2312" w:eastAsia="仿宋_GB2312"/>
        </w:rPr>
        <w:t>验收严格按照鲁财采〔2025〕9号《山东省财政厅关于进一步加强政府采购履约验收工作的指导意见》规定执行</w:t>
      </w:r>
    </w:p>
    <w:p>
      <w:pPr>
        <w:pStyle w:val="null5"/>
      </w:pPr>
      <w:r>
        <w:rPr>
          <w:rFonts w:ascii="仿宋_GB2312" w:hAnsi="仿宋_GB2312" w:cs="仿宋_GB2312" w:eastAsia="仿宋_GB2312"/>
        </w:rPr>
        <w:t>采购包5：</w:t>
      </w:r>
      <w:r>
        <w:rPr>
          <w:rFonts w:ascii="仿宋_GB2312" w:hAnsi="仿宋_GB2312" w:cs="仿宋_GB2312" w:eastAsia="仿宋_GB2312"/>
        </w:rPr>
        <w:t>验收严格按照鲁财采〔2025〕9号《山东省财政厅关于进一步加强政府采购履约验收工作的指导意见》规定执行</w:t>
      </w:r>
    </w:p>
    <w:p>
      <w:pPr>
        <w:pStyle w:val="null5"/>
      </w:pPr>
      <w:r>
        <w:rPr>
          <w:rFonts w:ascii="仿宋_GB2312" w:hAnsi="仿宋_GB2312" w:cs="仿宋_GB2312" w:eastAsia="仿宋_GB2312"/>
        </w:rPr>
        <w:t>采购包6：</w:t>
      </w:r>
      <w:r>
        <w:rPr>
          <w:rFonts w:ascii="仿宋_GB2312" w:hAnsi="仿宋_GB2312" w:cs="仿宋_GB2312" w:eastAsia="仿宋_GB2312"/>
        </w:rPr>
        <w:t>验收严格按照鲁财采〔2025〕9号《山东省财政厅关于进一步加强政府采购履约验收工作的指导意见》规定执行</w:t>
      </w:r>
    </w:p>
    <w:p>
      <w:pPr>
        <w:pStyle w:val="null5"/>
      </w:pPr>
      <w:r>
        <w:rPr>
          <w:rFonts w:ascii="仿宋_GB2312" w:hAnsi="仿宋_GB2312" w:cs="仿宋_GB2312" w:eastAsia="仿宋_GB2312"/>
        </w:rPr>
        <w:t>采购包7：</w:t>
      </w:r>
      <w:r>
        <w:rPr>
          <w:rFonts w:ascii="仿宋_GB2312" w:hAnsi="仿宋_GB2312" w:cs="仿宋_GB2312" w:eastAsia="仿宋_GB2312"/>
        </w:rPr>
        <w:t>验收严格按照鲁财采〔2025〕9号《山东省财政厅关于进一步加强政府采购履约验收工作的指导意见》规定执行</w:t>
      </w:r>
    </w:p>
    <w:p>
      <w:pPr>
        <w:pStyle w:val="null5"/>
      </w:pPr>
      <w:r>
        <w:rPr>
          <w:rFonts w:ascii="仿宋_GB2312" w:hAnsi="仿宋_GB2312" w:cs="仿宋_GB2312" w:eastAsia="仿宋_GB2312"/>
        </w:rPr>
        <w:t>采购包8：</w:t>
      </w:r>
      <w:r>
        <w:rPr>
          <w:rFonts w:ascii="仿宋_GB2312" w:hAnsi="仿宋_GB2312" w:cs="仿宋_GB2312" w:eastAsia="仿宋_GB2312"/>
        </w:rPr>
        <w:t>验收严格按照鲁财采〔2025〕9号《山东省财政厅关于进一步加强政府采购履约验收工作的指导意见》规定执行</w:t>
      </w:r>
    </w:p>
    <w:p>
      <w:pPr>
        <w:pStyle w:val="null5"/>
      </w:pPr>
      <w:r>
        <w:rPr>
          <w:rFonts w:ascii="仿宋_GB2312" w:hAnsi="仿宋_GB2312" w:cs="仿宋_GB2312" w:eastAsia="仿宋_GB2312"/>
        </w:rPr>
        <w:t>采购包9：</w:t>
      </w:r>
      <w:r>
        <w:rPr>
          <w:rFonts w:ascii="仿宋_GB2312" w:hAnsi="仿宋_GB2312" w:cs="仿宋_GB2312" w:eastAsia="仿宋_GB2312"/>
        </w:rPr>
        <w:t>验收严格按照鲁财采〔2025〕9号《山东省财政厅关于进一步加强政府采购履约验收工作的指导意见》规定执行</w:t>
      </w:r>
    </w:p>
    <w:p>
      <w:pPr>
        <w:pStyle w:val="null5"/>
      </w:pPr>
      <w:r>
        <w:rPr>
          <w:rFonts w:ascii="仿宋_GB2312" w:hAnsi="仿宋_GB2312" w:cs="仿宋_GB2312" w:eastAsia="仿宋_GB2312"/>
        </w:rPr>
        <w:t>采购包10：</w:t>
      </w:r>
      <w:r>
        <w:rPr>
          <w:rFonts w:ascii="仿宋_GB2312" w:hAnsi="仿宋_GB2312" w:cs="仿宋_GB2312" w:eastAsia="仿宋_GB2312"/>
        </w:rPr>
        <w:t>验收严格按照鲁财采〔2025〕9号《山东省财政厅关于进一步加强政府采购履约验收工作的指导意见》规定执行</w:t>
      </w:r>
    </w:p>
    <w:p>
      <w:pPr>
        <w:pStyle w:val="null5"/>
      </w:pPr>
      <w:r>
        <w:rPr>
          <w:rFonts w:ascii="仿宋_GB2312" w:hAnsi="仿宋_GB2312" w:cs="仿宋_GB2312" w:eastAsia="仿宋_GB2312"/>
        </w:rPr>
        <w:t>采购包11：</w:t>
      </w:r>
      <w:r>
        <w:rPr>
          <w:rFonts w:ascii="仿宋_GB2312" w:hAnsi="仿宋_GB2312" w:cs="仿宋_GB2312" w:eastAsia="仿宋_GB2312"/>
        </w:rPr>
        <w:t>验收严格按照鲁财采〔2025〕9号《山东省财政厅关于进一步加强政府采购履约验收工作的指导意见》规定执行</w:t>
      </w:r>
    </w:p>
    <w:p>
      <w:pPr>
        <w:pStyle w:val="null5"/>
        <w:ind w:firstLine="480"/>
        <w:jc w:val="both"/>
      </w:pPr>
      <w:r>
        <w:rPr>
          <w:rFonts w:ascii="仿宋_GB2312" w:hAnsi="仿宋_GB2312" w:cs="仿宋_GB2312" w:eastAsia="仿宋_GB2312"/>
        </w:rPr>
        <w:t>五、技术履约验收内容：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供货期间，甲方进行随机抽检检测，由甲方指定检测机构进行检测，合格后项目方可通过验收。检测费用由乙方承担。如果产品的质量和规格、技术参数与合同不符，或在规定的质量保证期内证实产品是有缺陷的，包括潜在的缺陷或使用不符合要求的材料，甲方将向乙方提出退货并及时更换。</w:t>
      </w:r>
    </w:p>
    <w:p>
      <w:pPr>
        <w:pStyle w:val="null5"/>
      </w:pPr>
      <w:r>
        <w:rPr>
          <w:rFonts w:ascii="仿宋_GB2312" w:hAnsi="仿宋_GB2312" w:cs="仿宋_GB2312" w:eastAsia="仿宋_GB2312"/>
        </w:rPr>
        <w:t>采购包2：</w:t>
      </w:r>
      <w:r>
        <w:rPr>
          <w:rFonts w:ascii="仿宋_GB2312" w:hAnsi="仿宋_GB2312" w:cs="仿宋_GB2312" w:eastAsia="仿宋_GB2312"/>
        </w:rPr>
        <w:t>供货期间，甲方进行随机抽检检测，由甲方指定检测机构进行检测，合格后项目方可通过验收。检测费用由乙方承担。如果产品的质量和规格、技术参数与合同不符，或在规定的质量保证期内证实产品是有缺陷的，包括潜在的缺陷或使用不符合要求的材料，甲方将向乙方提出退货并及时更换。</w:t>
      </w:r>
    </w:p>
    <w:p>
      <w:pPr>
        <w:pStyle w:val="null5"/>
      </w:pPr>
      <w:r>
        <w:rPr>
          <w:rFonts w:ascii="仿宋_GB2312" w:hAnsi="仿宋_GB2312" w:cs="仿宋_GB2312" w:eastAsia="仿宋_GB2312"/>
        </w:rPr>
        <w:t>采购包3：</w:t>
      </w:r>
      <w:r>
        <w:rPr>
          <w:rFonts w:ascii="仿宋_GB2312" w:hAnsi="仿宋_GB2312" w:cs="仿宋_GB2312" w:eastAsia="仿宋_GB2312"/>
        </w:rPr>
        <w:t>供货期间，甲方进行随机抽检检测，由甲方指定检测机构进行检测，合格后项目方可通过验收。检测费用由乙方承担。如果产品的质量和规格、技术参数与合同不符，或在规定的质量保证期内证实产品是有缺陷的，包括潜在的缺陷或使用不符合要求的材料，甲方将向乙方提出退货并及时更换。</w:t>
      </w:r>
    </w:p>
    <w:p>
      <w:pPr>
        <w:pStyle w:val="null5"/>
      </w:pPr>
      <w:r>
        <w:rPr>
          <w:rFonts w:ascii="仿宋_GB2312" w:hAnsi="仿宋_GB2312" w:cs="仿宋_GB2312" w:eastAsia="仿宋_GB2312"/>
        </w:rPr>
        <w:t>采购包4：</w:t>
      </w:r>
      <w:r>
        <w:rPr>
          <w:rFonts w:ascii="仿宋_GB2312" w:hAnsi="仿宋_GB2312" w:cs="仿宋_GB2312" w:eastAsia="仿宋_GB2312"/>
        </w:rPr>
        <w:t>供货期间，甲方进行随机抽检检测，由甲方指定检测机构进行检测，合格后项目方可通过验收。检测费用由乙方承担。如果产品的质量和规格、技术参数与合同不符，或在规定的质量保证期内证实产品是有缺陷的，包括潜在的缺陷或使用不符合要求的材料，甲方将向乙方提出退货并及时更换。</w:t>
      </w:r>
    </w:p>
    <w:p>
      <w:pPr>
        <w:pStyle w:val="null5"/>
      </w:pPr>
      <w:r>
        <w:rPr>
          <w:rFonts w:ascii="仿宋_GB2312" w:hAnsi="仿宋_GB2312" w:cs="仿宋_GB2312" w:eastAsia="仿宋_GB2312"/>
        </w:rPr>
        <w:t>采购包5：</w:t>
      </w:r>
      <w:r>
        <w:rPr>
          <w:rFonts w:ascii="仿宋_GB2312" w:hAnsi="仿宋_GB2312" w:cs="仿宋_GB2312" w:eastAsia="仿宋_GB2312"/>
        </w:rPr>
        <w:t>供货期间，甲方进行随机抽检检测，由甲方指定检测机构进行检测，合格后项目方可通过验收。检测费用由乙方承担。如果产品的质量和规格、技术参数与合同不符，或在规定的质量保证期内证实产品是有缺陷的，包括潜在的缺陷或使用不符合要求的材料，甲方将向乙方提出退货并及时更换。</w:t>
      </w:r>
    </w:p>
    <w:p>
      <w:pPr>
        <w:pStyle w:val="null5"/>
      </w:pPr>
      <w:r>
        <w:rPr>
          <w:rFonts w:ascii="仿宋_GB2312" w:hAnsi="仿宋_GB2312" w:cs="仿宋_GB2312" w:eastAsia="仿宋_GB2312"/>
        </w:rPr>
        <w:t>采购包6：</w:t>
      </w:r>
      <w:r>
        <w:rPr>
          <w:rFonts w:ascii="仿宋_GB2312" w:hAnsi="仿宋_GB2312" w:cs="仿宋_GB2312" w:eastAsia="仿宋_GB2312"/>
        </w:rPr>
        <w:t>供货期间，甲方进行随机抽检检测，由甲方指定检测机构进行检测，合格后项目方可通过验收。检测费用由乙方承担。如果产品的质量和规格、技术参数与合同不符，或在规定的质量保证期内证实产品是有缺陷的，包括潜在的缺陷或使用不符合要求的材料，甲方将向乙方提出退货并及时更换。</w:t>
      </w:r>
    </w:p>
    <w:p>
      <w:pPr>
        <w:pStyle w:val="null5"/>
      </w:pPr>
      <w:r>
        <w:rPr>
          <w:rFonts w:ascii="仿宋_GB2312" w:hAnsi="仿宋_GB2312" w:cs="仿宋_GB2312" w:eastAsia="仿宋_GB2312"/>
        </w:rPr>
        <w:t>采购包7：</w:t>
      </w:r>
      <w:r>
        <w:rPr>
          <w:rFonts w:ascii="仿宋_GB2312" w:hAnsi="仿宋_GB2312" w:cs="仿宋_GB2312" w:eastAsia="仿宋_GB2312"/>
        </w:rPr>
        <w:t>供货期间，甲方进行随机抽检检测，由甲方指定检测机构进行检测，合格后项目方可通过验收。检测费用由乙方承担。如果产品的质量和规格、技术参数与合同不符，或在规定的质量保证期内证实产品是有缺陷的，包括潜在的缺陷或使用不符合要求的材料，甲方将向乙方提出退货并及时更换。</w:t>
      </w:r>
    </w:p>
    <w:p>
      <w:pPr>
        <w:pStyle w:val="null5"/>
      </w:pPr>
      <w:r>
        <w:rPr>
          <w:rFonts w:ascii="仿宋_GB2312" w:hAnsi="仿宋_GB2312" w:cs="仿宋_GB2312" w:eastAsia="仿宋_GB2312"/>
        </w:rPr>
        <w:t>采购包8：</w:t>
      </w:r>
      <w:r>
        <w:rPr>
          <w:rFonts w:ascii="仿宋_GB2312" w:hAnsi="仿宋_GB2312" w:cs="仿宋_GB2312" w:eastAsia="仿宋_GB2312"/>
        </w:rPr>
        <w:t>供货期间，甲方进行随机抽检检测，由甲方指定检测机构进行检测，合格后项目方可通过验收。检测费用由乙方承担。如果产品的质量和规格、技术参数与合同不符，或在规定的质量保证期内证实产品是有缺陷的，包括潜在的缺陷或使用不符合要求的材料，甲方将向乙方提出退货并及时更换。</w:t>
      </w:r>
    </w:p>
    <w:p>
      <w:pPr>
        <w:pStyle w:val="null5"/>
      </w:pPr>
      <w:r>
        <w:rPr>
          <w:rFonts w:ascii="仿宋_GB2312" w:hAnsi="仿宋_GB2312" w:cs="仿宋_GB2312" w:eastAsia="仿宋_GB2312"/>
        </w:rPr>
        <w:t>采购包9：</w:t>
      </w:r>
      <w:r>
        <w:rPr>
          <w:rFonts w:ascii="仿宋_GB2312" w:hAnsi="仿宋_GB2312" w:cs="仿宋_GB2312" w:eastAsia="仿宋_GB2312"/>
        </w:rPr>
        <w:t>供货期间，甲方进行随机抽检检测，由甲方指定检测机构进行检测，合格后项目方可通过验收。检测费用由乙方承担。如果产品的质量和规格、技术参数与合同不符，或在规定的质量保证期内证实产品是有缺陷的，包括潜在的缺陷或使用不符合要求的材料，甲方将向乙方提出退货并及时更换。</w:t>
      </w:r>
    </w:p>
    <w:p>
      <w:pPr>
        <w:pStyle w:val="null5"/>
      </w:pPr>
      <w:r>
        <w:rPr>
          <w:rFonts w:ascii="仿宋_GB2312" w:hAnsi="仿宋_GB2312" w:cs="仿宋_GB2312" w:eastAsia="仿宋_GB2312"/>
        </w:rPr>
        <w:t>采购包10：</w:t>
      </w:r>
      <w:r>
        <w:rPr>
          <w:rFonts w:ascii="仿宋_GB2312" w:hAnsi="仿宋_GB2312" w:cs="仿宋_GB2312" w:eastAsia="仿宋_GB2312"/>
        </w:rPr>
        <w:t>供货期间，甲方进行随机抽检检测，由甲方指定检测机构进行检测，合格后项目方可通过验收。检测费用由乙方承担。如果产品的质量和规格、技术参数与合同不符，或在规定的质量保证期内证实产品是有缺陷的，包括潜在的缺陷或使用不符合要求的材料，甲方将向乙方提出退货并及时更换。</w:t>
      </w:r>
    </w:p>
    <w:p>
      <w:pPr>
        <w:pStyle w:val="null5"/>
      </w:pPr>
      <w:r>
        <w:rPr>
          <w:rFonts w:ascii="仿宋_GB2312" w:hAnsi="仿宋_GB2312" w:cs="仿宋_GB2312" w:eastAsia="仿宋_GB2312"/>
        </w:rPr>
        <w:t>采购包11：</w:t>
      </w:r>
      <w:r>
        <w:rPr>
          <w:rFonts w:ascii="仿宋_GB2312" w:hAnsi="仿宋_GB2312" w:cs="仿宋_GB2312" w:eastAsia="仿宋_GB2312"/>
        </w:rPr>
        <w:t>供货期间，甲方进行随机抽检检测，由甲方指定检测机构进行检测，合格后项目方可通过验收。检测费用由乙方承担。如果产品的质量和规格、技术参数与合同不符，或在规定的质量保证期内证实产品是有缺陷的，包括潜在的缺陷或使用不符合要求的材料，甲方将向乙方提出退货并及时更换。</w:t>
      </w:r>
    </w:p>
    <w:p>
      <w:pPr>
        <w:pStyle w:val="null5"/>
        <w:ind w:firstLine="480"/>
        <w:jc w:val="both"/>
      </w:pPr>
      <w:r>
        <w:rPr>
          <w:rFonts w:ascii="仿宋_GB2312" w:hAnsi="仿宋_GB2312" w:cs="仿宋_GB2312" w:eastAsia="仿宋_GB2312"/>
        </w:rPr>
        <w:t>六、商务履约验收内容：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验收严格按照鲁财采〔2025〕9号《山东省财政厅关于进一步加强政府采购履约验收工作的指导意见》规定执行</w:t>
      </w:r>
    </w:p>
    <w:p>
      <w:pPr>
        <w:pStyle w:val="null5"/>
      </w:pPr>
      <w:r>
        <w:rPr>
          <w:rFonts w:ascii="仿宋_GB2312" w:hAnsi="仿宋_GB2312" w:cs="仿宋_GB2312" w:eastAsia="仿宋_GB2312"/>
        </w:rPr>
        <w:t>采购包2：</w:t>
      </w:r>
      <w:r>
        <w:rPr>
          <w:rFonts w:ascii="仿宋_GB2312" w:hAnsi="仿宋_GB2312" w:cs="仿宋_GB2312" w:eastAsia="仿宋_GB2312"/>
        </w:rPr>
        <w:t>验收严格按照鲁财采〔2025〕9号《山东省财政厅关于进一步加强政府采购履约验收工作的指导意见》规定执行</w:t>
      </w:r>
    </w:p>
    <w:p>
      <w:pPr>
        <w:pStyle w:val="null5"/>
      </w:pPr>
      <w:r>
        <w:rPr>
          <w:rFonts w:ascii="仿宋_GB2312" w:hAnsi="仿宋_GB2312" w:cs="仿宋_GB2312" w:eastAsia="仿宋_GB2312"/>
        </w:rPr>
        <w:t>采购包3：</w:t>
      </w:r>
      <w:r>
        <w:rPr>
          <w:rFonts w:ascii="仿宋_GB2312" w:hAnsi="仿宋_GB2312" w:cs="仿宋_GB2312" w:eastAsia="仿宋_GB2312"/>
        </w:rPr>
        <w:t>验收严格按照鲁财采〔2025〕9号《山东省财政厅关于进一步加强政府采购履约验收工作的指导意见》规定执行</w:t>
      </w:r>
    </w:p>
    <w:p>
      <w:pPr>
        <w:pStyle w:val="null5"/>
      </w:pPr>
      <w:r>
        <w:rPr>
          <w:rFonts w:ascii="仿宋_GB2312" w:hAnsi="仿宋_GB2312" w:cs="仿宋_GB2312" w:eastAsia="仿宋_GB2312"/>
        </w:rPr>
        <w:t>采购包4：</w:t>
      </w:r>
      <w:r>
        <w:rPr>
          <w:rFonts w:ascii="仿宋_GB2312" w:hAnsi="仿宋_GB2312" w:cs="仿宋_GB2312" w:eastAsia="仿宋_GB2312"/>
        </w:rPr>
        <w:t>验收严格按照鲁财采〔2025〕9号《山东省财政厅关于进一步加强政府采购履约验收工作的指导意见》规定执行</w:t>
      </w:r>
    </w:p>
    <w:p>
      <w:pPr>
        <w:pStyle w:val="null5"/>
      </w:pPr>
      <w:r>
        <w:rPr>
          <w:rFonts w:ascii="仿宋_GB2312" w:hAnsi="仿宋_GB2312" w:cs="仿宋_GB2312" w:eastAsia="仿宋_GB2312"/>
        </w:rPr>
        <w:t>采购包5：</w:t>
      </w:r>
      <w:r>
        <w:rPr>
          <w:rFonts w:ascii="仿宋_GB2312" w:hAnsi="仿宋_GB2312" w:cs="仿宋_GB2312" w:eastAsia="仿宋_GB2312"/>
        </w:rPr>
        <w:t>验收严格按照鲁财采〔2025〕9号《山东省财政厅关于进一步加强政府采购履约验收工作的指导意见》规定执行</w:t>
      </w:r>
    </w:p>
    <w:p>
      <w:pPr>
        <w:pStyle w:val="null5"/>
      </w:pPr>
      <w:r>
        <w:rPr>
          <w:rFonts w:ascii="仿宋_GB2312" w:hAnsi="仿宋_GB2312" w:cs="仿宋_GB2312" w:eastAsia="仿宋_GB2312"/>
        </w:rPr>
        <w:t>采购包6：</w:t>
      </w:r>
      <w:r>
        <w:rPr>
          <w:rFonts w:ascii="仿宋_GB2312" w:hAnsi="仿宋_GB2312" w:cs="仿宋_GB2312" w:eastAsia="仿宋_GB2312"/>
        </w:rPr>
        <w:t>验收严格按照鲁财采〔2025〕9号《山东省财政厅关于进一步加强政府采购履约验收工作的指导意见》规定执行</w:t>
      </w:r>
    </w:p>
    <w:p>
      <w:pPr>
        <w:pStyle w:val="null5"/>
      </w:pPr>
      <w:r>
        <w:rPr>
          <w:rFonts w:ascii="仿宋_GB2312" w:hAnsi="仿宋_GB2312" w:cs="仿宋_GB2312" w:eastAsia="仿宋_GB2312"/>
        </w:rPr>
        <w:t>采购包7：</w:t>
      </w:r>
      <w:r>
        <w:rPr>
          <w:rFonts w:ascii="仿宋_GB2312" w:hAnsi="仿宋_GB2312" w:cs="仿宋_GB2312" w:eastAsia="仿宋_GB2312"/>
        </w:rPr>
        <w:t>验收严格按照鲁财采〔2025〕9号《山东省财政厅关于进一步加强政府采购履约验收工作的指导意见》规定执行</w:t>
      </w:r>
    </w:p>
    <w:p>
      <w:pPr>
        <w:pStyle w:val="null5"/>
      </w:pPr>
      <w:r>
        <w:rPr>
          <w:rFonts w:ascii="仿宋_GB2312" w:hAnsi="仿宋_GB2312" w:cs="仿宋_GB2312" w:eastAsia="仿宋_GB2312"/>
        </w:rPr>
        <w:t>采购包8：</w:t>
      </w:r>
      <w:r>
        <w:rPr>
          <w:rFonts w:ascii="仿宋_GB2312" w:hAnsi="仿宋_GB2312" w:cs="仿宋_GB2312" w:eastAsia="仿宋_GB2312"/>
        </w:rPr>
        <w:t>验收严格按照鲁财采〔2025〕9号《山东省财政厅关于进一步加强政府采购履约验收工作的指导意见》规定执行</w:t>
      </w:r>
    </w:p>
    <w:p>
      <w:pPr>
        <w:pStyle w:val="null5"/>
      </w:pPr>
      <w:r>
        <w:rPr>
          <w:rFonts w:ascii="仿宋_GB2312" w:hAnsi="仿宋_GB2312" w:cs="仿宋_GB2312" w:eastAsia="仿宋_GB2312"/>
        </w:rPr>
        <w:t>采购包9：</w:t>
      </w:r>
      <w:r>
        <w:rPr>
          <w:rFonts w:ascii="仿宋_GB2312" w:hAnsi="仿宋_GB2312" w:cs="仿宋_GB2312" w:eastAsia="仿宋_GB2312"/>
        </w:rPr>
        <w:t>验收严格按照鲁财采〔2025〕9号《山东省财政厅关于进一步加强政府采购履约验收工作的指导意见》规定执行</w:t>
      </w:r>
    </w:p>
    <w:p>
      <w:pPr>
        <w:pStyle w:val="null5"/>
      </w:pPr>
      <w:r>
        <w:rPr>
          <w:rFonts w:ascii="仿宋_GB2312" w:hAnsi="仿宋_GB2312" w:cs="仿宋_GB2312" w:eastAsia="仿宋_GB2312"/>
        </w:rPr>
        <w:t>采购包10：</w:t>
      </w:r>
      <w:r>
        <w:rPr>
          <w:rFonts w:ascii="仿宋_GB2312" w:hAnsi="仿宋_GB2312" w:cs="仿宋_GB2312" w:eastAsia="仿宋_GB2312"/>
        </w:rPr>
        <w:t>验收严格按照鲁财采〔2025〕9号《山东省财政厅关于进一步加强政府采购履约验收工作的指导意见》规定执行</w:t>
      </w:r>
    </w:p>
    <w:p>
      <w:pPr>
        <w:pStyle w:val="null5"/>
      </w:pPr>
      <w:r>
        <w:rPr>
          <w:rFonts w:ascii="仿宋_GB2312" w:hAnsi="仿宋_GB2312" w:cs="仿宋_GB2312" w:eastAsia="仿宋_GB2312"/>
        </w:rPr>
        <w:t>采购包11：</w:t>
      </w:r>
      <w:r>
        <w:rPr>
          <w:rFonts w:ascii="仿宋_GB2312" w:hAnsi="仿宋_GB2312" w:cs="仿宋_GB2312" w:eastAsia="仿宋_GB2312"/>
        </w:rPr>
        <w:t>验收严格按照鲁财采〔2025〕9号《山东省财政厅关于进一步加强政府采购履约验收工作的指导意见》规定执行</w:t>
      </w:r>
    </w:p>
    <w:p>
      <w:pPr>
        <w:pStyle w:val="null5"/>
        <w:ind w:firstLine="480"/>
        <w:jc w:val="both"/>
      </w:pPr>
      <w:r>
        <w:rPr>
          <w:rFonts w:ascii="仿宋_GB2312" w:hAnsi="仿宋_GB2312" w:cs="仿宋_GB2312" w:eastAsia="仿宋_GB2312"/>
        </w:rPr>
        <w:t>七、履约验收标准：</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招标文件、投标文件、合同</w:t>
      </w:r>
    </w:p>
    <w:p>
      <w:pPr>
        <w:pStyle w:val="null5"/>
      </w:pPr>
      <w:r>
        <w:rPr>
          <w:rFonts w:ascii="仿宋_GB2312" w:hAnsi="仿宋_GB2312" w:cs="仿宋_GB2312" w:eastAsia="仿宋_GB2312"/>
        </w:rPr>
        <w:t>采购包2：</w:t>
      </w:r>
      <w:r>
        <w:rPr>
          <w:rFonts w:ascii="仿宋_GB2312" w:hAnsi="仿宋_GB2312" w:cs="仿宋_GB2312" w:eastAsia="仿宋_GB2312"/>
        </w:rPr>
        <w:t>招标文件、投标文件、合同</w:t>
      </w:r>
    </w:p>
    <w:p>
      <w:pPr>
        <w:pStyle w:val="null5"/>
      </w:pPr>
      <w:r>
        <w:rPr>
          <w:rFonts w:ascii="仿宋_GB2312" w:hAnsi="仿宋_GB2312" w:cs="仿宋_GB2312" w:eastAsia="仿宋_GB2312"/>
        </w:rPr>
        <w:t>采购包3：</w:t>
      </w:r>
      <w:r>
        <w:rPr>
          <w:rFonts w:ascii="仿宋_GB2312" w:hAnsi="仿宋_GB2312" w:cs="仿宋_GB2312" w:eastAsia="仿宋_GB2312"/>
        </w:rPr>
        <w:t>招标文件、投标文件、合同</w:t>
      </w:r>
    </w:p>
    <w:p>
      <w:pPr>
        <w:pStyle w:val="null5"/>
      </w:pPr>
      <w:r>
        <w:rPr>
          <w:rFonts w:ascii="仿宋_GB2312" w:hAnsi="仿宋_GB2312" w:cs="仿宋_GB2312" w:eastAsia="仿宋_GB2312"/>
        </w:rPr>
        <w:t>采购包4：</w:t>
      </w:r>
      <w:r>
        <w:rPr>
          <w:rFonts w:ascii="仿宋_GB2312" w:hAnsi="仿宋_GB2312" w:cs="仿宋_GB2312" w:eastAsia="仿宋_GB2312"/>
        </w:rPr>
        <w:t>招标文件、投标文件、合同</w:t>
      </w:r>
    </w:p>
    <w:p>
      <w:pPr>
        <w:pStyle w:val="null5"/>
      </w:pPr>
      <w:r>
        <w:rPr>
          <w:rFonts w:ascii="仿宋_GB2312" w:hAnsi="仿宋_GB2312" w:cs="仿宋_GB2312" w:eastAsia="仿宋_GB2312"/>
        </w:rPr>
        <w:t>采购包5：</w:t>
      </w:r>
      <w:r>
        <w:rPr>
          <w:rFonts w:ascii="仿宋_GB2312" w:hAnsi="仿宋_GB2312" w:cs="仿宋_GB2312" w:eastAsia="仿宋_GB2312"/>
        </w:rPr>
        <w:t>招标文件、投标文件、合同</w:t>
      </w:r>
    </w:p>
    <w:p>
      <w:pPr>
        <w:pStyle w:val="null5"/>
      </w:pPr>
      <w:r>
        <w:rPr>
          <w:rFonts w:ascii="仿宋_GB2312" w:hAnsi="仿宋_GB2312" w:cs="仿宋_GB2312" w:eastAsia="仿宋_GB2312"/>
        </w:rPr>
        <w:t>采购包6：</w:t>
      </w:r>
      <w:r>
        <w:rPr>
          <w:rFonts w:ascii="仿宋_GB2312" w:hAnsi="仿宋_GB2312" w:cs="仿宋_GB2312" w:eastAsia="仿宋_GB2312"/>
        </w:rPr>
        <w:t>招标文件、投标文件、合同</w:t>
      </w:r>
    </w:p>
    <w:p>
      <w:pPr>
        <w:pStyle w:val="null5"/>
      </w:pPr>
      <w:r>
        <w:rPr>
          <w:rFonts w:ascii="仿宋_GB2312" w:hAnsi="仿宋_GB2312" w:cs="仿宋_GB2312" w:eastAsia="仿宋_GB2312"/>
        </w:rPr>
        <w:t>采购包7：</w:t>
      </w:r>
      <w:r>
        <w:rPr>
          <w:rFonts w:ascii="仿宋_GB2312" w:hAnsi="仿宋_GB2312" w:cs="仿宋_GB2312" w:eastAsia="仿宋_GB2312"/>
        </w:rPr>
        <w:t>招标文件、投标文件、合同</w:t>
      </w:r>
    </w:p>
    <w:p>
      <w:pPr>
        <w:pStyle w:val="null5"/>
      </w:pPr>
      <w:r>
        <w:rPr>
          <w:rFonts w:ascii="仿宋_GB2312" w:hAnsi="仿宋_GB2312" w:cs="仿宋_GB2312" w:eastAsia="仿宋_GB2312"/>
        </w:rPr>
        <w:t>采购包8：</w:t>
      </w:r>
      <w:r>
        <w:rPr>
          <w:rFonts w:ascii="仿宋_GB2312" w:hAnsi="仿宋_GB2312" w:cs="仿宋_GB2312" w:eastAsia="仿宋_GB2312"/>
        </w:rPr>
        <w:t>招标文件、投标文件、合同</w:t>
      </w:r>
    </w:p>
    <w:p>
      <w:pPr>
        <w:pStyle w:val="null5"/>
      </w:pPr>
      <w:r>
        <w:rPr>
          <w:rFonts w:ascii="仿宋_GB2312" w:hAnsi="仿宋_GB2312" w:cs="仿宋_GB2312" w:eastAsia="仿宋_GB2312"/>
        </w:rPr>
        <w:t>采购包9：</w:t>
      </w:r>
      <w:r>
        <w:rPr>
          <w:rFonts w:ascii="仿宋_GB2312" w:hAnsi="仿宋_GB2312" w:cs="仿宋_GB2312" w:eastAsia="仿宋_GB2312"/>
        </w:rPr>
        <w:t>招标文件、投标文件、合同</w:t>
      </w:r>
    </w:p>
    <w:p>
      <w:pPr>
        <w:pStyle w:val="null5"/>
      </w:pPr>
      <w:r>
        <w:rPr>
          <w:rFonts w:ascii="仿宋_GB2312" w:hAnsi="仿宋_GB2312" w:cs="仿宋_GB2312" w:eastAsia="仿宋_GB2312"/>
        </w:rPr>
        <w:t>采购包10：</w:t>
      </w:r>
      <w:r>
        <w:rPr>
          <w:rFonts w:ascii="仿宋_GB2312" w:hAnsi="仿宋_GB2312" w:cs="仿宋_GB2312" w:eastAsia="仿宋_GB2312"/>
        </w:rPr>
        <w:t>招标文件、投标文件、合同</w:t>
      </w:r>
    </w:p>
    <w:p>
      <w:pPr>
        <w:pStyle w:val="null5"/>
      </w:pPr>
      <w:r>
        <w:rPr>
          <w:rFonts w:ascii="仿宋_GB2312" w:hAnsi="仿宋_GB2312" w:cs="仿宋_GB2312" w:eastAsia="仿宋_GB2312"/>
        </w:rPr>
        <w:t>采购包11：</w:t>
      </w:r>
      <w:r>
        <w:rPr>
          <w:rFonts w:ascii="仿宋_GB2312" w:hAnsi="仿宋_GB2312" w:cs="仿宋_GB2312" w:eastAsia="仿宋_GB2312"/>
        </w:rPr>
        <w:t>招标文件、投标文件、合同</w:t>
      </w:r>
    </w:p>
    <w:p>
      <w:pPr>
        <w:pStyle w:val="null5"/>
        <w:ind w:firstLine="480"/>
        <w:jc w:val="both"/>
      </w:pPr>
      <w:r>
        <w:rPr>
          <w:rFonts w:ascii="仿宋_GB2312" w:hAnsi="仿宋_GB2312" w:cs="仿宋_GB2312" w:eastAsia="仿宋_GB2312"/>
        </w:rPr>
        <w:t>八、履约验收其他事项：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验收严格按照鲁财采〔2025〕9号《山东省财政厅关于进一步加强政府采购履约验收工作的指导意见》规定执行</w:t>
      </w:r>
    </w:p>
    <w:p>
      <w:pPr>
        <w:pStyle w:val="null5"/>
      </w:pPr>
      <w:r>
        <w:rPr>
          <w:rFonts w:ascii="仿宋_GB2312" w:hAnsi="仿宋_GB2312" w:cs="仿宋_GB2312" w:eastAsia="仿宋_GB2312"/>
        </w:rPr>
        <w:t>采购包2：</w:t>
      </w:r>
      <w:r>
        <w:rPr>
          <w:rFonts w:ascii="仿宋_GB2312" w:hAnsi="仿宋_GB2312" w:cs="仿宋_GB2312" w:eastAsia="仿宋_GB2312"/>
        </w:rPr>
        <w:t>验收严格按照鲁财采〔2025〕9号《山东省财政厅关于进一步加强政府采购履约验收工作的指导意见》规定执行</w:t>
      </w:r>
    </w:p>
    <w:p>
      <w:pPr>
        <w:pStyle w:val="null5"/>
      </w:pPr>
      <w:r>
        <w:rPr>
          <w:rFonts w:ascii="仿宋_GB2312" w:hAnsi="仿宋_GB2312" w:cs="仿宋_GB2312" w:eastAsia="仿宋_GB2312"/>
        </w:rPr>
        <w:t>采购包3：</w:t>
      </w:r>
      <w:r>
        <w:rPr>
          <w:rFonts w:ascii="仿宋_GB2312" w:hAnsi="仿宋_GB2312" w:cs="仿宋_GB2312" w:eastAsia="仿宋_GB2312"/>
        </w:rPr>
        <w:t>验收严格按照鲁财采〔2025〕9号《山东省财政厅关于进一步加强政府采购履约验收工作的指导意见》规定执行</w:t>
      </w:r>
    </w:p>
    <w:p>
      <w:pPr>
        <w:pStyle w:val="null5"/>
      </w:pPr>
      <w:r>
        <w:rPr>
          <w:rFonts w:ascii="仿宋_GB2312" w:hAnsi="仿宋_GB2312" w:cs="仿宋_GB2312" w:eastAsia="仿宋_GB2312"/>
        </w:rPr>
        <w:t>采购包4：</w:t>
      </w:r>
      <w:r>
        <w:rPr>
          <w:rFonts w:ascii="仿宋_GB2312" w:hAnsi="仿宋_GB2312" w:cs="仿宋_GB2312" w:eastAsia="仿宋_GB2312"/>
        </w:rPr>
        <w:t>验收严格按照鲁财采〔2025〕9号《山东省财政厅关于进一步加强政府采购履约验收工作的指导意见》规定执行</w:t>
      </w:r>
    </w:p>
    <w:p>
      <w:pPr>
        <w:pStyle w:val="null5"/>
      </w:pPr>
      <w:r>
        <w:rPr>
          <w:rFonts w:ascii="仿宋_GB2312" w:hAnsi="仿宋_GB2312" w:cs="仿宋_GB2312" w:eastAsia="仿宋_GB2312"/>
        </w:rPr>
        <w:t>采购包5：</w:t>
      </w:r>
      <w:r>
        <w:rPr>
          <w:rFonts w:ascii="仿宋_GB2312" w:hAnsi="仿宋_GB2312" w:cs="仿宋_GB2312" w:eastAsia="仿宋_GB2312"/>
        </w:rPr>
        <w:t>验收严格按照鲁财采〔2025〕9号《山东省财政厅关于进一步加强政府采购履约验收工作的指导意见》规定执行</w:t>
      </w:r>
    </w:p>
    <w:p>
      <w:pPr>
        <w:pStyle w:val="null5"/>
      </w:pPr>
      <w:r>
        <w:rPr>
          <w:rFonts w:ascii="仿宋_GB2312" w:hAnsi="仿宋_GB2312" w:cs="仿宋_GB2312" w:eastAsia="仿宋_GB2312"/>
        </w:rPr>
        <w:t>采购包6：</w:t>
      </w:r>
      <w:r>
        <w:rPr>
          <w:rFonts w:ascii="仿宋_GB2312" w:hAnsi="仿宋_GB2312" w:cs="仿宋_GB2312" w:eastAsia="仿宋_GB2312"/>
        </w:rPr>
        <w:t>验收严格按照鲁财采〔2025〕9号《山东省财政厅关于进一步加强政府采购履约验收工作的指导意见》规定执行</w:t>
      </w:r>
    </w:p>
    <w:p>
      <w:pPr>
        <w:pStyle w:val="null5"/>
      </w:pPr>
      <w:r>
        <w:rPr>
          <w:rFonts w:ascii="仿宋_GB2312" w:hAnsi="仿宋_GB2312" w:cs="仿宋_GB2312" w:eastAsia="仿宋_GB2312"/>
        </w:rPr>
        <w:t>采购包7：</w:t>
      </w:r>
      <w:r>
        <w:rPr>
          <w:rFonts w:ascii="仿宋_GB2312" w:hAnsi="仿宋_GB2312" w:cs="仿宋_GB2312" w:eastAsia="仿宋_GB2312"/>
        </w:rPr>
        <w:t>验收严格按照鲁财采〔2025〕9号《山东省财政厅关于进一步加强政府采购履约验收工作的指导意见》规定执行</w:t>
      </w:r>
    </w:p>
    <w:p>
      <w:pPr>
        <w:pStyle w:val="null5"/>
      </w:pPr>
      <w:r>
        <w:rPr>
          <w:rFonts w:ascii="仿宋_GB2312" w:hAnsi="仿宋_GB2312" w:cs="仿宋_GB2312" w:eastAsia="仿宋_GB2312"/>
        </w:rPr>
        <w:t>采购包8：</w:t>
      </w:r>
      <w:r>
        <w:rPr>
          <w:rFonts w:ascii="仿宋_GB2312" w:hAnsi="仿宋_GB2312" w:cs="仿宋_GB2312" w:eastAsia="仿宋_GB2312"/>
        </w:rPr>
        <w:t>验收严格按照鲁财采〔2025〕9号《山东省财政厅关于进一步加强政府采购履约验收工作的指导意见》规定执行</w:t>
      </w:r>
    </w:p>
    <w:p>
      <w:pPr>
        <w:pStyle w:val="null5"/>
      </w:pPr>
      <w:r>
        <w:rPr>
          <w:rFonts w:ascii="仿宋_GB2312" w:hAnsi="仿宋_GB2312" w:cs="仿宋_GB2312" w:eastAsia="仿宋_GB2312"/>
        </w:rPr>
        <w:t>采购包9：</w:t>
      </w:r>
      <w:r>
        <w:rPr>
          <w:rFonts w:ascii="仿宋_GB2312" w:hAnsi="仿宋_GB2312" w:cs="仿宋_GB2312" w:eastAsia="仿宋_GB2312"/>
        </w:rPr>
        <w:t>验收严格按照鲁财采〔2025〕9号《山东省财政厅关于进一步加强政府采购履约验收工作的指导意见》规定执行</w:t>
      </w:r>
    </w:p>
    <w:p>
      <w:pPr>
        <w:pStyle w:val="null5"/>
      </w:pPr>
      <w:r>
        <w:rPr>
          <w:rFonts w:ascii="仿宋_GB2312" w:hAnsi="仿宋_GB2312" w:cs="仿宋_GB2312" w:eastAsia="仿宋_GB2312"/>
        </w:rPr>
        <w:t>采购包10：</w:t>
      </w:r>
      <w:r>
        <w:rPr>
          <w:rFonts w:ascii="仿宋_GB2312" w:hAnsi="仿宋_GB2312" w:cs="仿宋_GB2312" w:eastAsia="仿宋_GB2312"/>
        </w:rPr>
        <w:t>验收严格按照鲁财采〔2025〕9号《山东省财政厅关于进一步加强政府采购履约验收工作的指导意见》规定执行</w:t>
      </w:r>
    </w:p>
    <w:p>
      <w:pPr>
        <w:pStyle w:val="null5"/>
      </w:pPr>
      <w:r>
        <w:rPr>
          <w:rFonts w:ascii="仿宋_GB2312" w:hAnsi="仿宋_GB2312" w:cs="仿宋_GB2312" w:eastAsia="仿宋_GB2312"/>
        </w:rPr>
        <w:t>采购包11：</w:t>
      </w:r>
      <w:r>
        <w:rPr>
          <w:rFonts w:ascii="仿宋_GB2312" w:hAnsi="仿宋_GB2312" w:cs="仿宋_GB2312" w:eastAsia="仿宋_GB2312"/>
        </w:rPr>
        <w:t>验收严格按照鲁财采〔2025〕9号《山东省财政厅关于进一步加强政府采购履约验收工作的指导意见》规定执行</w:t>
      </w:r>
    </w:p>
    <w:p>
      <w:pPr>
        <w:pStyle w:val="null5"/>
        <w:ind w:firstLine="480"/>
        <w:jc w:val="both"/>
      </w:pPr>
      <w:r>
        <w:rPr>
          <w:rFonts w:ascii="仿宋_GB2312" w:hAnsi="仿宋_GB2312" w:cs="仿宋_GB2312" w:eastAsia="仿宋_GB2312"/>
        </w:rPr>
        <w:t>2.6.7.资金支付</w:t>
      </w:r>
    </w:p>
    <w:p>
      <w:pPr>
        <w:pStyle w:val="null5"/>
        <w:ind w:firstLine="480"/>
        <w:jc w:val="both"/>
      </w:pPr>
      <w:r>
        <w:rPr>
          <w:rFonts w:ascii="仿宋_GB2312" w:hAnsi="仿宋_GB2312" w:cs="仿宋_GB2312" w:eastAsia="仿宋_GB2312"/>
        </w:rPr>
        <w:t>采购人将按照政府采购合同规定，及时向中标人支付采购资金。具体支付约定详见第三章。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both"/>
      </w:pPr>
      <w:r>
        <w:rPr>
          <w:rFonts w:ascii="仿宋_GB2312" w:hAnsi="仿宋_GB2312" w:cs="仿宋_GB2312" w:eastAsia="仿宋_GB2312"/>
        </w:rPr>
        <w:t>2.7.1.保密要求</w:t>
      </w:r>
    </w:p>
    <w:p>
      <w:pPr>
        <w:pStyle w:val="null5"/>
        <w:ind w:firstLine="480"/>
        <w:jc w:val="both"/>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5"/>
        <w:ind w:firstLine="480"/>
        <w:jc w:val="both"/>
      </w:pPr>
      <w:r>
        <w:rPr>
          <w:rFonts w:ascii="仿宋_GB2312" w:hAnsi="仿宋_GB2312" w:cs="仿宋_GB2312" w:eastAsia="仿宋_GB2312"/>
        </w:rPr>
        <w:t>有关人员对评标情况以及在评标过程中获悉的国家秘密、商业秘密负有保密责任。</w:t>
      </w:r>
    </w:p>
    <w:p>
      <w:pPr>
        <w:pStyle w:val="null5"/>
        <w:ind w:firstLine="480"/>
        <w:jc w:val="both"/>
      </w:pPr>
      <w:r>
        <w:rPr>
          <w:rFonts w:ascii="仿宋_GB2312" w:hAnsi="仿宋_GB2312" w:cs="仿宋_GB2312" w:eastAsia="仿宋_GB2312"/>
        </w:rPr>
        <w:t>2.7.2.投标人不得具有的情形</w:t>
      </w:r>
    </w:p>
    <w:p>
      <w:pPr>
        <w:pStyle w:val="null5"/>
        <w:ind w:firstLine="480"/>
        <w:jc w:val="both"/>
      </w:pPr>
      <w:r>
        <w:rPr>
          <w:rFonts w:ascii="仿宋_GB2312" w:hAnsi="仿宋_GB2312" w:cs="仿宋_GB2312" w:eastAsia="仿宋_GB2312"/>
        </w:rPr>
        <w:t>投标人参加投标不得有下列情形：</w:t>
      </w:r>
    </w:p>
    <w:p>
      <w:pPr>
        <w:pStyle w:val="null5"/>
        <w:ind w:firstLine="480"/>
        <w:jc w:val="both"/>
      </w:pPr>
      <w:r>
        <w:rPr>
          <w:rFonts w:ascii="仿宋_GB2312" w:hAnsi="仿宋_GB2312" w:cs="仿宋_GB2312" w:eastAsia="仿宋_GB2312"/>
        </w:rPr>
        <w:t>一、有下列情形之一的，视为投标人串通投标：</w:t>
      </w:r>
    </w:p>
    <w:p>
      <w:pPr>
        <w:pStyle w:val="null5"/>
        <w:ind w:firstLine="480"/>
        <w:jc w:val="both"/>
      </w:pPr>
      <w:r>
        <w:rPr>
          <w:rFonts w:ascii="仿宋_GB2312" w:hAnsi="仿宋_GB2312" w:cs="仿宋_GB2312" w:eastAsia="仿宋_GB2312"/>
        </w:rPr>
        <w:t>（一）不同投标人的投标文件由同一单位或者个人编制；</w:t>
      </w:r>
    </w:p>
    <w:p>
      <w:pPr>
        <w:pStyle w:val="null5"/>
        <w:ind w:firstLine="480"/>
        <w:jc w:val="both"/>
      </w:pPr>
      <w:r>
        <w:rPr>
          <w:rFonts w:ascii="仿宋_GB2312" w:hAnsi="仿宋_GB2312" w:cs="仿宋_GB2312" w:eastAsia="仿宋_GB2312"/>
        </w:rPr>
        <w:t>（二）不同投标人委托同一单位或者个人办理投标事宜；</w:t>
      </w:r>
    </w:p>
    <w:p>
      <w:pPr>
        <w:pStyle w:val="null5"/>
        <w:ind w:firstLine="480"/>
        <w:jc w:val="both"/>
      </w:pPr>
      <w:r>
        <w:rPr>
          <w:rFonts w:ascii="仿宋_GB2312" w:hAnsi="仿宋_GB2312" w:cs="仿宋_GB2312" w:eastAsia="仿宋_GB2312"/>
        </w:rPr>
        <w:t>（三）不同投标人的投标文件载明的项目管理成员或者联系人员为同一人；</w:t>
      </w:r>
    </w:p>
    <w:p>
      <w:pPr>
        <w:pStyle w:val="null5"/>
        <w:ind w:firstLine="480"/>
        <w:jc w:val="both"/>
      </w:pPr>
      <w:r>
        <w:rPr>
          <w:rFonts w:ascii="仿宋_GB2312" w:hAnsi="仿宋_GB2312" w:cs="仿宋_GB2312" w:eastAsia="仿宋_GB2312"/>
        </w:rPr>
        <w:t>（四）不同投标人的投标文件异常一致或者投标报价呈规律性差异；</w:t>
      </w:r>
    </w:p>
    <w:p>
      <w:pPr>
        <w:pStyle w:val="null5"/>
        <w:ind w:firstLine="480"/>
        <w:jc w:val="both"/>
      </w:pPr>
      <w:r>
        <w:rPr>
          <w:rFonts w:ascii="仿宋_GB2312" w:hAnsi="仿宋_GB2312" w:cs="仿宋_GB2312" w:eastAsia="仿宋_GB2312"/>
        </w:rPr>
        <w:t>（五）不同投标人的投标文件相互混装；</w:t>
      </w:r>
    </w:p>
    <w:p>
      <w:pPr>
        <w:pStyle w:val="null5"/>
        <w:ind w:firstLine="480"/>
        <w:jc w:val="both"/>
      </w:pPr>
      <w:r>
        <w:rPr>
          <w:rFonts w:ascii="仿宋_GB2312" w:hAnsi="仿宋_GB2312" w:cs="仿宋_GB2312" w:eastAsia="仿宋_GB2312"/>
        </w:rPr>
        <w:t>（六）不同投标人的投标保证金从同一单位或者个人的账户转出。</w:t>
      </w:r>
    </w:p>
    <w:p>
      <w:pPr>
        <w:pStyle w:val="null5"/>
        <w:ind w:firstLine="480"/>
        <w:jc w:val="both"/>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5"/>
        <w:ind w:firstLine="480"/>
        <w:jc w:val="both"/>
      </w:pPr>
      <w:r>
        <w:rPr>
          <w:rFonts w:ascii="仿宋_GB2312" w:hAnsi="仿宋_GB2312" w:cs="仿宋_GB2312" w:eastAsia="仿宋_GB2312"/>
        </w:rPr>
        <w:t>（一）投标人直接或者间接从采购人或者代理机构处获得其他投标人的相关情况并修改其投标文件；</w:t>
      </w:r>
    </w:p>
    <w:p>
      <w:pPr>
        <w:pStyle w:val="null5"/>
        <w:ind w:firstLine="480"/>
        <w:jc w:val="both"/>
      </w:pPr>
      <w:r>
        <w:rPr>
          <w:rFonts w:ascii="仿宋_GB2312" w:hAnsi="仿宋_GB2312" w:cs="仿宋_GB2312" w:eastAsia="仿宋_GB2312"/>
        </w:rPr>
        <w:t>（二）投标人按照采购人或者代理机构的授意撤换、修改投标文件；</w:t>
      </w:r>
    </w:p>
    <w:p>
      <w:pPr>
        <w:pStyle w:val="null5"/>
        <w:ind w:firstLine="480"/>
        <w:jc w:val="left"/>
      </w:pPr>
      <w:r>
        <w:rPr>
          <w:rFonts w:ascii="仿宋_GB2312" w:hAnsi="仿宋_GB2312" w:cs="仿宋_GB2312" w:eastAsia="仿宋_GB2312"/>
        </w:rPr>
        <w:t>（三）投标人之间协商报价、技术方案等投标文件的实质性内容；</w:t>
      </w:r>
    </w:p>
    <w:p>
      <w:pPr>
        <w:pStyle w:val="null5"/>
        <w:ind w:firstLine="480"/>
        <w:jc w:val="both"/>
      </w:pPr>
      <w:r>
        <w:rPr>
          <w:rFonts w:ascii="仿宋_GB2312" w:hAnsi="仿宋_GB2312" w:cs="仿宋_GB2312" w:eastAsia="仿宋_GB2312"/>
        </w:rPr>
        <w:t>（四）属于同一集团、协会、商会等组织成员的投标人按照该组织要求协同参加政府采购活动；</w:t>
      </w:r>
    </w:p>
    <w:p>
      <w:pPr>
        <w:pStyle w:val="null5"/>
        <w:ind w:firstLine="480"/>
        <w:jc w:val="both"/>
      </w:pPr>
      <w:r>
        <w:rPr>
          <w:rFonts w:ascii="仿宋_GB2312" w:hAnsi="仿宋_GB2312" w:cs="仿宋_GB2312" w:eastAsia="仿宋_GB2312"/>
        </w:rPr>
        <w:t>（五）投标人之间事先约定由某一特定投标人中标；</w:t>
      </w:r>
    </w:p>
    <w:p>
      <w:pPr>
        <w:pStyle w:val="null5"/>
        <w:ind w:firstLine="480"/>
        <w:jc w:val="both"/>
      </w:pPr>
      <w:r>
        <w:rPr>
          <w:rFonts w:ascii="仿宋_GB2312" w:hAnsi="仿宋_GB2312" w:cs="仿宋_GB2312" w:eastAsia="仿宋_GB2312"/>
        </w:rPr>
        <w:t>（六）投标人之间商定部分投标人放弃参加政府采购活动或者放弃中标；</w:t>
      </w:r>
    </w:p>
    <w:p>
      <w:pPr>
        <w:pStyle w:val="null5"/>
        <w:ind w:firstLine="480"/>
        <w:jc w:val="both"/>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5"/>
        <w:ind w:firstLine="480"/>
        <w:jc w:val="both"/>
      </w:pPr>
      <w:r>
        <w:rPr>
          <w:rFonts w:ascii="仿宋_GB2312" w:hAnsi="仿宋_GB2312" w:cs="仿宋_GB2312" w:eastAsia="仿宋_GB2312"/>
        </w:rPr>
        <w:t>三、提供虚假材料谋取中标；</w:t>
      </w:r>
    </w:p>
    <w:p>
      <w:pPr>
        <w:pStyle w:val="null5"/>
        <w:ind w:firstLine="480"/>
        <w:jc w:val="both"/>
      </w:pPr>
      <w:r>
        <w:rPr>
          <w:rFonts w:ascii="仿宋_GB2312" w:hAnsi="仿宋_GB2312" w:cs="仿宋_GB2312" w:eastAsia="仿宋_GB2312"/>
        </w:rPr>
        <w:t>四、采取不正当手段诋毁、排挤其他投标人；</w:t>
      </w:r>
    </w:p>
    <w:p>
      <w:pPr>
        <w:pStyle w:val="null5"/>
        <w:ind w:firstLine="480"/>
        <w:jc w:val="both"/>
      </w:pPr>
      <w:r>
        <w:rPr>
          <w:rFonts w:ascii="仿宋_GB2312" w:hAnsi="仿宋_GB2312" w:cs="仿宋_GB2312" w:eastAsia="仿宋_GB2312"/>
        </w:rPr>
        <w:t>五、与采购人或者代理机构、其他投标人恶意串通；</w:t>
      </w:r>
    </w:p>
    <w:p>
      <w:pPr>
        <w:pStyle w:val="null5"/>
        <w:ind w:firstLine="480"/>
        <w:jc w:val="both"/>
      </w:pPr>
      <w:r>
        <w:rPr>
          <w:rFonts w:ascii="仿宋_GB2312" w:hAnsi="仿宋_GB2312" w:cs="仿宋_GB2312" w:eastAsia="仿宋_GB2312"/>
        </w:rPr>
        <w:t>六、向采购人或者代理机构、评标委员会成员行贿或者提供其他不正当利益；</w:t>
      </w:r>
    </w:p>
    <w:p>
      <w:pPr>
        <w:pStyle w:val="null5"/>
        <w:ind w:firstLine="480"/>
        <w:jc w:val="both"/>
      </w:pPr>
      <w:r>
        <w:rPr>
          <w:rFonts w:ascii="仿宋_GB2312" w:hAnsi="仿宋_GB2312" w:cs="仿宋_GB2312" w:eastAsia="仿宋_GB2312"/>
        </w:rPr>
        <w:t>七、在招标过程中与采购人或者代理机构进行协商谈判；</w:t>
      </w:r>
    </w:p>
    <w:p>
      <w:pPr>
        <w:pStyle w:val="null5"/>
        <w:ind w:firstLine="480"/>
        <w:jc w:val="both"/>
      </w:pPr>
      <w:r>
        <w:rPr>
          <w:rFonts w:ascii="仿宋_GB2312" w:hAnsi="仿宋_GB2312" w:cs="仿宋_GB2312" w:eastAsia="仿宋_GB2312"/>
        </w:rPr>
        <w:t>八、中标后无正当理由拒不与采购人签订政府采购合同；</w:t>
      </w:r>
    </w:p>
    <w:p>
      <w:pPr>
        <w:pStyle w:val="null5"/>
        <w:ind w:firstLine="480"/>
        <w:jc w:val="both"/>
      </w:pPr>
      <w:r>
        <w:rPr>
          <w:rFonts w:ascii="仿宋_GB2312" w:hAnsi="仿宋_GB2312" w:cs="仿宋_GB2312" w:eastAsia="仿宋_GB2312"/>
        </w:rPr>
        <w:t>九、未按照招标文件确定的事项签订政府采购合同；</w:t>
      </w:r>
    </w:p>
    <w:p>
      <w:pPr>
        <w:pStyle w:val="null5"/>
        <w:ind w:firstLine="480"/>
        <w:jc w:val="both"/>
      </w:pPr>
      <w:r>
        <w:rPr>
          <w:rFonts w:ascii="仿宋_GB2312" w:hAnsi="仿宋_GB2312" w:cs="仿宋_GB2312" w:eastAsia="仿宋_GB2312"/>
        </w:rPr>
        <w:t>十、将政府采购合同转包或者违规分包；</w:t>
      </w:r>
    </w:p>
    <w:p>
      <w:pPr>
        <w:pStyle w:val="null5"/>
        <w:ind w:firstLine="480"/>
        <w:jc w:val="both"/>
      </w:pPr>
      <w:r>
        <w:rPr>
          <w:rFonts w:ascii="仿宋_GB2312" w:hAnsi="仿宋_GB2312" w:cs="仿宋_GB2312" w:eastAsia="仿宋_GB2312"/>
        </w:rPr>
        <w:t>十一、提供假冒伪劣产品；</w:t>
      </w:r>
    </w:p>
    <w:p>
      <w:pPr>
        <w:pStyle w:val="null5"/>
        <w:ind w:firstLine="480"/>
        <w:jc w:val="both"/>
      </w:pPr>
      <w:r>
        <w:rPr>
          <w:rFonts w:ascii="仿宋_GB2312" w:hAnsi="仿宋_GB2312" w:cs="仿宋_GB2312" w:eastAsia="仿宋_GB2312"/>
        </w:rPr>
        <w:t>十二、擅自变更、中止或者终止政府采购合同；</w:t>
      </w:r>
    </w:p>
    <w:p>
      <w:pPr>
        <w:pStyle w:val="null5"/>
        <w:ind w:firstLine="480"/>
        <w:jc w:val="both"/>
      </w:pPr>
      <w:r>
        <w:rPr>
          <w:rFonts w:ascii="仿宋_GB2312" w:hAnsi="仿宋_GB2312" w:cs="仿宋_GB2312" w:eastAsia="仿宋_GB2312"/>
        </w:rPr>
        <w:t>十三、拒绝有关部门的监督检查或者向监督检查部门提供虚假情况；</w:t>
      </w:r>
    </w:p>
    <w:p>
      <w:pPr>
        <w:pStyle w:val="null5"/>
        <w:ind w:firstLine="480"/>
        <w:jc w:val="both"/>
      </w:pPr>
      <w:r>
        <w:rPr>
          <w:rFonts w:ascii="仿宋_GB2312" w:hAnsi="仿宋_GB2312" w:cs="仿宋_GB2312" w:eastAsia="仿宋_GB2312"/>
        </w:rPr>
        <w:t>十四、法律法规规定的其他禁止情形。</w:t>
      </w:r>
    </w:p>
    <w:p>
      <w:pPr>
        <w:pStyle w:val="null5"/>
        <w:ind w:firstLine="480"/>
        <w:jc w:val="both"/>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5"/>
        <w:ind w:firstLine="480"/>
        <w:jc w:val="both"/>
      </w:pPr>
      <w:r>
        <w:rPr>
          <w:rFonts w:ascii="仿宋_GB2312" w:hAnsi="仿宋_GB2312" w:cs="仿宋_GB2312" w:eastAsia="仿宋_GB2312"/>
        </w:rPr>
        <w:t>2.7.3.采购人员及相关人员回避要求</w:t>
      </w:r>
    </w:p>
    <w:p>
      <w:pPr>
        <w:pStyle w:val="null5"/>
        <w:ind w:firstLine="480"/>
        <w:jc w:val="both"/>
      </w:pPr>
      <w:r>
        <w:rPr>
          <w:rFonts w:ascii="仿宋_GB2312" w:hAnsi="仿宋_GB2312" w:cs="仿宋_GB2312" w:eastAsia="仿宋_GB2312"/>
        </w:rPr>
        <w:t>政府采购活动中，采购人员及相关人员与投标人有下列利害关系之一的，应当回避：</w:t>
      </w:r>
    </w:p>
    <w:p>
      <w:pPr>
        <w:pStyle w:val="null5"/>
        <w:ind w:firstLine="480"/>
        <w:jc w:val="both"/>
      </w:pPr>
      <w:r>
        <w:rPr>
          <w:rFonts w:ascii="仿宋_GB2312" w:hAnsi="仿宋_GB2312" w:cs="仿宋_GB2312" w:eastAsia="仿宋_GB2312"/>
        </w:rPr>
        <w:t>一、参加采购活动前 3 年内与投标人存在劳动关系；</w:t>
      </w:r>
    </w:p>
    <w:p>
      <w:pPr>
        <w:pStyle w:val="null5"/>
        <w:ind w:firstLine="480"/>
        <w:jc w:val="both"/>
      </w:pPr>
      <w:r>
        <w:rPr>
          <w:rFonts w:ascii="仿宋_GB2312" w:hAnsi="仿宋_GB2312" w:cs="仿宋_GB2312" w:eastAsia="仿宋_GB2312"/>
        </w:rPr>
        <w:t>二、参加采购活动前 3 年内担任投标人的董事、监事；</w:t>
      </w:r>
    </w:p>
    <w:p>
      <w:pPr>
        <w:pStyle w:val="null5"/>
        <w:ind w:firstLine="480"/>
        <w:jc w:val="both"/>
      </w:pPr>
      <w:r>
        <w:rPr>
          <w:rFonts w:ascii="仿宋_GB2312" w:hAnsi="仿宋_GB2312" w:cs="仿宋_GB2312" w:eastAsia="仿宋_GB2312"/>
        </w:rPr>
        <w:t>三、参加采购活动前 3 年内是投标人的控股股东或者实际控制人；</w:t>
      </w:r>
    </w:p>
    <w:p>
      <w:pPr>
        <w:pStyle w:val="null5"/>
        <w:ind w:firstLine="480"/>
        <w:jc w:val="both"/>
      </w:pPr>
      <w:r>
        <w:rPr>
          <w:rFonts w:ascii="仿宋_GB2312" w:hAnsi="仿宋_GB2312" w:cs="仿宋_GB2312" w:eastAsia="仿宋_GB2312"/>
        </w:rPr>
        <w:t>四、与投标人的法定代表人或者负责人有夫妻、直系血亲、三代以内旁系血亲或者近姻亲关系；</w:t>
      </w:r>
    </w:p>
    <w:p>
      <w:pPr>
        <w:pStyle w:val="null5"/>
        <w:ind w:firstLine="480"/>
        <w:jc w:val="both"/>
      </w:pPr>
      <w:r>
        <w:rPr>
          <w:rFonts w:ascii="仿宋_GB2312" w:hAnsi="仿宋_GB2312" w:cs="仿宋_GB2312" w:eastAsia="仿宋_GB2312"/>
        </w:rPr>
        <w:t>五、与投标人有其他可能影响政府采购活动公平、公正进行的关系。投标人认为采购人员及相关人员与其他投标人有利害关系的，可以向代理机构书面提出回避申请，并说明理由。代理机构应及时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2.8.询问、质疑和投诉</w:t>
      </w:r>
    </w:p>
    <w:p>
      <w:pPr>
        <w:pStyle w:val="null5"/>
        <w:ind w:firstLine="480"/>
        <w:jc w:val="both"/>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5"/>
        <w:ind w:firstLine="480"/>
        <w:jc w:val="both"/>
      </w:pPr>
      <w:r>
        <w:rPr>
          <w:rFonts w:ascii="仿宋_GB2312" w:hAnsi="仿宋_GB2312" w:cs="仿宋_GB2312" w:eastAsia="仿宋_GB2312"/>
        </w:rPr>
        <w:t>二、投标人询问、质疑的答复主体：</w:t>
      </w:r>
    </w:p>
    <w:p>
      <w:pPr>
        <w:pStyle w:val="null5"/>
        <w:ind w:firstLine="480"/>
        <w:jc w:val="both"/>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乳山市人民医院(乳山市康复医院）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乳山市长城建设工程监理有限公司</w:t>
      </w:r>
      <w:r>
        <w:rPr>
          <w:rFonts w:ascii="仿宋_GB2312" w:hAnsi="仿宋_GB2312" w:cs="仿宋_GB2312" w:eastAsia="仿宋_GB2312"/>
        </w:rPr>
        <w:t>负责答复；投标人对采购过程、采购结果的询问、质疑由</w:t>
      </w:r>
      <w:r>
        <w:rPr>
          <w:rFonts w:ascii="仿宋_GB2312" w:hAnsi="仿宋_GB2312" w:cs="仿宋_GB2312" w:eastAsia="仿宋_GB2312"/>
        </w:rPr>
        <w:t>乳山市长城建设工程监理有限公司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答复主体：采购单位</w:t>
      </w:r>
    </w:p>
    <w:p>
      <w:pPr>
        <w:pStyle w:val="null5"/>
        <w:jc w:val="left"/>
      </w:pPr>
      <w:r>
        <w:rPr>
          <w:rFonts w:ascii="仿宋_GB2312" w:hAnsi="仿宋_GB2312" w:cs="仿宋_GB2312" w:eastAsia="仿宋_GB2312"/>
        </w:rPr>
        <w:t>联系人：陈主任</w:t>
      </w:r>
    </w:p>
    <w:p>
      <w:pPr>
        <w:pStyle w:val="null5"/>
        <w:jc w:val="left"/>
      </w:pPr>
      <w:r>
        <w:rPr>
          <w:rFonts w:ascii="仿宋_GB2312" w:hAnsi="仿宋_GB2312" w:cs="仿宋_GB2312" w:eastAsia="仿宋_GB2312"/>
        </w:rPr>
        <w:t>联系电话：0631-6915781</w:t>
      </w:r>
    </w:p>
    <w:p>
      <w:pPr>
        <w:pStyle w:val="null5"/>
        <w:jc w:val="left"/>
      </w:pPr>
      <w:r>
        <w:rPr>
          <w:rFonts w:ascii="仿宋_GB2312" w:hAnsi="仿宋_GB2312" w:cs="仿宋_GB2312" w:eastAsia="仿宋_GB2312"/>
        </w:rPr>
        <w:t>地址：新华街与杭州路交叉东南260米（桥东庄村南）</w:t>
      </w:r>
    </w:p>
    <w:p>
      <w:pPr>
        <w:pStyle w:val="null5"/>
        <w:jc w:val="left"/>
      </w:pPr>
      <w:r>
        <w:rPr>
          <w:rFonts w:ascii="仿宋_GB2312" w:hAnsi="仿宋_GB2312" w:cs="仿宋_GB2312" w:eastAsia="仿宋_GB2312"/>
        </w:rPr>
        <w:t>邮编：264500</w:t>
      </w:r>
    </w:p>
    <w:p>
      <w:pPr>
        <w:pStyle w:val="null5"/>
        <w:jc w:val="left"/>
      </w:pPr>
      <w:r>
        <w:rPr>
          <w:rFonts w:ascii="仿宋_GB2312" w:hAnsi="仿宋_GB2312" w:cs="仿宋_GB2312" w:eastAsia="仿宋_GB2312"/>
        </w:rPr>
        <w:t>答复主体：代理机构</w:t>
      </w:r>
    </w:p>
    <w:p>
      <w:pPr>
        <w:pStyle w:val="null5"/>
        <w:jc w:val="left"/>
      </w:pPr>
      <w:r>
        <w:rPr>
          <w:rFonts w:ascii="仿宋_GB2312" w:hAnsi="仿宋_GB2312" w:cs="仿宋_GB2312" w:eastAsia="仿宋_GB2312"/>
        </w:rPr>
        <w:t>联系人：姜静</w:t>
      </w:r>
    </w:p>
    <w:p>
      <w:pPr>
        <w:pStyle w:val="null5"/>
        <w:jc w:val="left"/>
      </w:pPr>
      <w:r>
        <w:rPr>
          <w:rFonts w:ascii="仿宋_GB2312" w:hAnsi="仿宋_GB2312" w:cs="仿宋_GB2312" w:eastAsia="仿宋_GB2312"/>
        </w:rPr>
        <w:t>联系电话：0631-6959188</w:t>
      </w:r>
    </w:p>
    <w:p>
      <w:pPr>
        <w:pStyle w:val="null5"/>
        <w:jc w:val="left"/>
      </w:pPr>
      <w:r>
        <w:rPr>
          <w:rFonts w:ascii="仿宋_GB2312" w:hAnsi="仿宋_GB2312" w:cs="仿宋_GB2312" w:eastAsia="仿宋_GB2312"/>
        </w:rPr>
        <w:t>地址：乳山市世纪大道南端中国石油加油站院内二楼</w:t>
      </w:r>
    </w:p>
    <w:p>
      <w:pPr>
        <w:pStyle w:val="null5"/>
        <w:jc w:val="left"/>
      </w:pPr>
      <w:r>
        <w:rPr>
          <w:rFonts w:ascii="仿宋_GB2312" w:hAnsi="仿宋_GB2312" w:cs="仿宋_GB2312" w:eastAsia="仿宋_GB2312"/>
        </w:rPr>
        <w:t>邮编：264500</w:t>
      </w:r>
    </w:p>
    <w:p>
      <w:pPr>
        <w:pStyle w:val="null5"/>
        <w:ind w:firstLine="480"/>
        <w:jc w:val="both"/>
      </w:pPr>
      <w:r>
        <w:rPr>
          <w:rFonts w:ascii="仿宋_GB2312" w:hAnsi="仿宋_GB2312" w:cs="仿宋_GB2312" w:eastAsia="仿宋_GB2312"/>
        </w:rPr>
        <w:t>三、投标人提出的询问，应当明确询问事项，如以书面形式提出的，=应由投标人签字并加盖公章。</w:t>
      </w:r>
    </w:p>
    <w:p>
      <w:pPr>
        <w:pStyle w:val="null5"/>
        <w:ind w:firstLine="480"/>
        <w:jc w:val="both"/>
      </w:pPr>
      <w:r>
        <w:rPr>
          <w:rFonts w:ascii="仿宋_GB2312" w:hAnsi="仿宋_GB2312" w:cs="仿宋_GB2312" w:eastAsia="仿宋_GB2312"/>
        </w:rPr>
        <w:t>四、投标人认为招标文件、采购过程、中标结果使自己的权益受到损害的，可以在知道或者应知其权益受到损害之日起 7 个工作日内，以书面形式向采购人、代理机构提出质疑。投标人应在法定质疑期内一次性提出针对同一采购程序环节的质疑。投标人应知其权益受到损害之日，是指：</w:t>
      </w:r>
    </w:p>
    <w:p>
      <w:pPr>
        <w:pStyle w:val="null5"/>
        <w:ind w:firstLine="480"/>
        <w:jc w:val="both"/>
      </w:pPr>
      <w:r>
        <w:rPr>
          <w:rFonts w:ascii="仿宋_GB2312" w:hAnsi="仿宋_GB2312" w:cs="仿宋_GB2312" w:eastAsia="仿宋_GB2312"/>
        </w:rPr>
        <w:t>（一）对可以质疑的招标文件提出质疑的，为收到招标文件之日或者招标文件公告期限届满之日；</w:t>
      </w:r>
    </w:p>
    <w:p>
      <w:pPr>
        <w:pStyle w:val="null5"/>
        <w:ind w:firstLine="480"/>
        <w:jc w:val="both"/>
      </w:pPr>
      <w:r>
        <w:rPr>
          <w:rFonts w:ascii="仿宋_GB2312" w:hAnsi="仿宋_GB2312" w:cs="仿宋_GB2312" w:eastAsia="仿宋_GB2312"/>
        </w:rPr>
        <w:t>（二）对采购过程提出质疑的，为各采购程序环节结束之日；</w:t>
      </w:r>
    </w:p>
    <w:p>
      <w:pPr>
        <w:pStyle w:val="null5"/>
        <w:ind w:firstLine="480"/>
        <w:jc w:val="both"/>
      </w:pPr>
      <w:r>
        <w:rPr>
          <w:rFonts w:ascii="仿宋_GB2312" w:hAnsi="仿宋_GB2312" w:cs="仿宋_GB2312" w:eastAsia="仿宋_GB2312"/>
        </w:rPr>
        <w:t>（三）对中标结果提出质疑的，为中标结果公告期限届满之日。</w:t>
      </w:r>
    </w:p>
    <w:p>
      <w:pPr>
        <w:pStyle w:val="null5"/>
        <w:ind w:firstLine="480"/>
        <w:jc w:val="both"/>
      </w:pPr>
      <w:r>
        <w:rPr>
          <w:rFonts w:ascii="仿宋_GB2312" w:hAnsi="仿宋_GB2312" w:cs="仿宋_GB2312" w:eastAsia="仿宋_GB2312"/>
        </w:rPr>
        <w:t>五、投标人通过书面形式线下向采购人或者代理机构提交质疑资料。</w:t>
      </w:r>
    </w:p>
    <w:p>
      <w:pPr>
        <w:pStyle w:val="null5"/>
        <w:ind w:firstLine="480"/>
        <w:jc w:val="both"/>
      </w:pPr>
      <w:r>
        <w:rPr>
          <w:rFonts w:ascii="仿宋_GB2312" w:hAnsi="仿宋_GB2312" w:cs="仿宋_GB2312" w:eastAsia="仿宋_GB2312"/>
        </w:rPr>
        <w:t>六、投标人提出质疑时应当准备的资料:</w:t>
      </w:r>
    </w:p>
    <w:p>
      <w:pPr>
        <w:pStyle w:val="null5"/>
        <w:ind w:firstLine="480"/>
        <w:jc w:val="both"/>
      </w:pPr>
      <w:r>
        <w:rPr>
          <w:rFonts w:ascii="仿宋_GB2312" w:hAnsi="仿宋_GB2312" w:cs="仿宋_GB2312" w:eastAsia="仿宋_GB2312"/>
        </w:rPr>
        <w:t>（一）质疑函正本 1 份；</w:t>
      </w:r>
    </w:p>
    <w:p>
      <w:pPr>
        <w:pStyle w:val="null5"/>
        <w:ind w:firstLine="480"/>
        <w:jc w:val="both"/>
      </w:pPr>
      <w:r>
        <w:rPr>
          <w:rFonts w:ascii="仿宋_GB2312" w:hAnsi="仿宋_GB2312" w:cs="仿宋_GB2312" w:eastAsia="仿宋_GB2312"/>
        </w:rPr>
        <w:t>（二）法定代表人或主要负责人授权委托书 1 份（委托代理人办理质疑事宜的需提供）；</w:t>
      </w:r>
    </w:p>
    <w:p>
      <w:pPr>
        <w:pStyle w:val="null5"/>
        <w:ind w:firstLine="480"/>
        <w:jc w:val="both"/>
      </w:pPr>
      <w:r>
        <w:rPr>
          <w:rFonts w:ascii="仿宋_GB2312" w:hAnsi="仿宋_GB2312" w:cs="仿宋_GB2312" w:eastAsia="仿宋_GB2312"/>
        </w:rPr>
        <w:t>（三）法定代表人或主要负责人身份证复印件 1 份；</w:t>
      </w:r>
    </w:p>
    <w:p>
      <w:pPr>
        <w:pStyle w:val="null5"/>
        <w:ind w:firstLine="480"/>
        <w:jc w:val="both"/>
      </w:pPr>
      <w:r>
        <w:rPr>
          <w:rFonts w:ascii="仿宋_GB2312" w:hAnsi="仿宋_GB2312" w:cs="仿宋_GB2312" w:eastAsia="仿宋_GB2312"/>
        </w:rPr>
        <w:t>（四）委托代理人身份证复印件 1 份（委托代理人办理质疑事宜的需提供）；</w:t>
      </w:r>
    </w:p>
    <w:p>
      <w:pPr>
        <w:pStyle w:val="null5"/>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5"/>
        <w:ind w:firstLine="480"/>
        <w:jc w:val="both"/>
      </w:pPr>
      <w:r>
        <w:rPr>
          <w:rFonts w:ascii="仿宋_GB2312" w:hAnsi="仿宋_GB2312" w:cs="仿宋_GB2312" w:eastAsia="仿宋_GB2312"/>
        </w:rPr>
        <w:t>注：根据《中华人民共和国政府采购法》的规定，投标人质疑不得超出招标文件、采购过程、采购结果的范围。</w:t>
      </w:r>
    </w:p>
    <w:p>
      <w:pPr>
        <w:pStyle w:val="null5"/>
        <w:ind w:firstLine="480"/>
        <w:jc w:val="both"/>
      </w:pPr>
      <w:r>
        <w:rPr>
          <w:rFonts w:ascii="仿宋_GB2312" w:hAnsi="仿宋_GB2312" w:cs="仿宋_GB2312" w:eastAsia="仿宋_GB2312"/>
        </w:rPr>
        <w:t>七、投标人对采购人或者代理机构的质疑答复不满意、采购人或者代理机构未在规定期限内作出答复的，投标人可以在答复期满后 15 个工作日内向同级财政部门提起投诉。</w:t>
      </w:r>
    </w:p>
    <w:p>
      <w:pPr>
        <w:pStyle w:val="null5"/>
        <w:ind w:firstLine="480"/>
        <w:jc w:val="both"/>
      </w:pPr>
      <w:r>
        <w:rPr>
          <w:rFonts w:ascii="仿宋_GB2312" w:hAnsi="仿宋_GB2312" w:cs="仿宋_GB2312" w:eastAsia="仿宋_GB2312"/>
        </w:rPr>
        <w:t>八、法律责任</w:t>
      </w:r>
    </w:p>
    <w:p>
      <w:pPr>
        <w:pStyle w:val="null5"/>
        <w:jc w:val="both"/>
      </w:pPr>
      <w:r>
        <w:rPr>
          <w:rFonts w:ascii="仿宋_GB2312" w:hAnsi="仿宋_GB2312" w:cs="仿宋_GB2312" w:eastAsia="仿宋_GB2312"/>
        </w:rPr>
        <w:t>采购人、代理机构有下列情形之一的，由财政部门责令限期改正；情节严重的，给予警告，对直接负责的主管人员和其他直接责任人员， 由其行政主管部门或者有关机关给予处分，并予通报：</w:t>
      </w:r>
    </w:p>
    <w:p>
      <w:pPr>
        <w:pStyle w:val="null5"/>
        <w:ind w:firstLine="480"/>
        <w:jc w:val="both"/>
      </w:pPr>
      <w:r>
        <w:rPr>
          <w:rFonts w:ascii="仿宋_GB2312" w:hAnsi="仿宋_GB2312" w:cs="仿宋_GB2312" w:eastAsia="仿宋_GB2312"/>
        </w:rPr>
        <w:t>（一）拒收质疑供应商在法定质疑期内发出的质疑函；</w:t>
      </w:r>
    </w:p>
    <w:p>
      <w:pPr>
        <w:pStyle w:val="null5"/>
        <w:ind w:firstLine="480"/>
        <w:jc w:val="both"/>
      </w:pPr>
      <w:r>
        <w:rPr>
          <w:rFonts w:ascii="仿宋_GB2312" w:hAnsi="仿宋_GB2312" w:cs="仿宋_GB2312" w:eastAsia="仿宋_GB2312"/>
        </w:rPr>
        <w:t>（二）对质疑不予答复或者答复与事实明显不符，并不能作出合理说明；</w:t>
      </w:r>
    </w:p>
    <w:p>
      <w:pPr>
        <w:pStyle w:val="null5"/>
        <w:ind w:firstLine="480"/>
        <w:jc w:val="both"/>
      </w:pPr>
      <w:r>
        <w:rPr>
          <w:rFonts w:ascii="仿宋_GB2312" w:hAnsi="仿宋_GB2312" w:cs="仿宋_GB2312" w:eastAsia="仿宋_GB2312"/>
        </w:rPr>
        <w:t>（三）拒绝配合财政部门处理投诉事宜。</w:t>
      </w:r>
    </w:p>
    <w:p>
      <w:pPr>
        <w:pStyle w:val="null5"/>
        <w:jc w:val="both"/>
      </w:pPr>
      <w:r>
        <w:rPr>
          <w:rFonts w:ascii="仿宋_GB2312" w:hAnsi="仿宋_GB2312" w:cs="仿宋_GB2312" w:eastAsia="仿宋_GB2312"/>
        </w:rPr>
        <w:t>投标人在全国范围 12 个月内三次以上投诉查无实据的，由财政部门列入不良行为记录名单。投标人有下列行为之一的，属于虚假、恶意投诉，由财政部门列入不良行为记录名单，禁止其 1 至 3 年内参加政府采购活动：</w:t>
      </w:r>
    </w:p>
    <w:p>
      <w:pPr>
        <w:pStyle w:val="null5"/>
        <w:ind w:firstLine="480"/>
        <w:jc w:val="both"/>
      </w:pPr>
      <w:r>
        <w:rPr>
          <w:rFonts w:ascii="仿宋_GB2312" w:hAnsi="仿宋_GB2312" w:cs="仿宋_GB2312" w:eastAsia="仿宋_GB2312"/>
        </w:rPr>
        <w:t>（一）捏造事实；</w:t>
      </w:r>
    </w:p>
    <w:p>
      <w:pPr>
        <w:pStyle w:val="null5"/>
        <w:ind w:firstLine="480"/>
        <w:jc w:val="both"/>
      </w:pPr>
      <w:r>
        <w:rPr>
          <w:rFonts w:ascii="仿宋_GB2312" w:hAnsi="仿宋_GB2312" w:cs="仿宋_GB2312" w:eastAsia="仿宋_GB2312"/>
        </w:rPr>
        <w:t>（二）提供虚假材料；</w:t>
      </w:r>
    </w:p>
    <w:p>
      <w:pPr>
        <w:pStyle w:val="null5"/>
        <w:ind w:firstLine="480"/>
        <w:jc w:val="both"/>
      </w:pPr>
      <w:r>
        <w:rPr>
          <w:rFonts w:ascii="仿宋_GB2312" w:hAnsi="仿宋_GB2312" w:cs="仿宋_GB2312" w:eastAsia="仿宋_GB2312"/>
        </w:rPr>
        <w:t>（三）以非法手段取得证明材料。证据来源的合法性存在明显疑问，投标人无法证明其取得方式合法的，视为以非法手段取得证明材 料。</w:t>
      </w:r>
    </w:p>
    <w:p>
      <w:pPr>
        <w:pStyle w:val="null5"/>
        <w:ind w:firstLine="480"/>
        <w:jc w:val="both"/>
      </w:pPr>
      <w:r>
        <w:rPr>
          <w:rFonts w:ascii="仿宋_GB2312" w:hAnsi="仿宋_GB2312" w:cs="仿宋_GB2312" w:eastAsia="仿宋_GB2312"/>
        </w:rPr>
        <w:t>2.9.电子化采购特殊情形处理</w:t>
      </w:r>
    </w:p>
    <w:p>
      <w:pPr>
        <w:pStyle w:val="null5"/>
        <w:ind w:firstLine="480"/>
        <w:jc w:val="left"/>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both"/>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both"/>
      </w:pPr>
      <w:r>
        <w:rPr>
          <w:rFonts w:ascii="仿宋_GB2312" w:hAnsi="仿宋_GB2312" w:cs="仿宋_GB2312" w:eastAsia="仿宋_GB2312"/>
        </w:rPr>
        <w:t>供应商在注册登录、获取采购文件、编制投标响应文件和投标响应过程中，遇到影响业务操作的平台系统故障，应当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 专线电话等渠道进行反馈。</w:t>
      </w:r>
    </w:p>
    <w:p>
      <w:pPr>
        <w:pStyle w:val="null5"/>
        <w:ind w:firstLine="480"/>
        <w:jc w:val="both"/>
      </w:pPr>
      <w:r>
        <w:rPr>
          <w:rFonts w:ascii="仿宋_GB2312" w:hAnsi="仿宋_GB2312" w:cs="仿宋_GB2312" w:eastAsia="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both"/>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 平台前做好必要的准备和验证工作，并承担准备验证不充分产生的不利后果。</w:t>
      </w:r>
    </w:p>
    <w:p>
      <w:pPr>
        <w:pStyle w:val="null5"/>
        <w:ind w:firstLine="480"/>
        <w:jc w:val="both"/>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both"/>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ind w:firstLine="480"/>
        <w:jc w:val="left"/>
      </w:pPr>
      <w:r>
        <w:rPr>
          <w:rFonts w:ascii="仿宋_GB2312" w:hAnsi="仿宋_GB2312" w:cs="仿宋_GB2312" w:eastAsia="仿宋_GB2312"/>
        </w:rPr>
        <w:t>采购包1：本采购包无需提交样品</w:t>
      </w:r>
    </w:p>
    <w:p>
      <w:pPr>
        <w:pStyle w:val="null5"/>
        <w:jc w:val="left"/>
      </w:pPr>
      <w:r>
        <w:rPr>
          <w:rFonts w:ascii="仿宋_GB2312" w:hAnsi="仿宋_GB2312" w:cs="仿宋_GB2312" w:eastAsia="仿宋_GB2312"/>
        </w:rPr>
        <w:t>采购包2：本采购包无需提交样品</w:t>
      </w:r>
    </w:p>
    <w:p>
      <w:pPr>
        <w:pStyle w:val="null5"/>
        <w:jc w:val="left"/>
      </w:pPr>
      <w:r>
        <w:rPr>
          <w:rFonts w:ascii="仿宋_GB2312" w:hAnsi="仿宋_GB2312" w:cs="仿宋_GB2312" w:eastAsia="仿宋_GB2312"/>
        </w:rPr>
        <w:t>采购包3：本采购包无需提交样品</w:t>
      </w:r>
    </w:p>
    <w:p>
      <w:pPr>
        <w:pStyle w:val="null5"/>
        <w:jc w:val="left"/>
      </w:pPr>
      <w:r>
        <w:rPr>
          <w:rFonts w:ascii="仿宋_GB2312" w:hAnsi="仿宋_GB2312" w:cs="仿宋_GB2312" w:eastAsia="仿宋_GB2312"/>
        </w:rPr>
        <w:t>采购包4：本采购包无需提交样品</w:t>
      </w:r>
    </w:p>
    <w:p>
      <w:pPr>
        <w:pStyle w:val="null5"/>
        <w:jc w:val="left"/>
      </w:pPr>
      <w:r>
        <w:rPr>
          <w:rFonts w:ascii="仿宋_GB2312" w:hAnsi="仿宋_GB2312" w:cs="仿宋_GB2312" w:eastAsia="仿宋_GB2312"/>
        </w:rPr>
        <w:t>采购包5：本采购包无需提交样品</w:t>
      </w:r>
    </w:p>
    <w:p>
      <w:pPr>
        <w:pStyle w:val="null5"/>
        <w:jc w:val="left"/>
      </w:pPr>
      <w:r>
        <w:rPr>
          <w:rFonts w:ascii="仿宋_GB2312" w:hAnsi="仿宋_GB2312" w:cs="仿宋_GB2312" w:eastAsia="仿宋_GB2312"/>
        </w:rPr>
        <w:t>采购包6：本采购包无需提交样品</w:t>
      </w:r>
    </w:p>
    <w:p>
      <w:pPr>
        <w:pStyle w:val="null5"/>
        <w:jc w:val="left"/>
      </w:pPr>
      <w:r>
        <w:rPr>
          <w:rFonts w:ascii="仿宋_GB2312" w:hAnsi="仿宋_GB2312" w:cs="仿宋_GB2312" w:eastAsia="仿宋_GB2312"/>
        </w:rPr>
        <w:t>采购包7：本采购包无需提交样品</w:t>
      </w:r>
    </w:p>
    <w:p>
      <w:pPr>
        <w:pStyle w:val="null5"/>
        <w:jc w:val="left"/>
      </w:pPr>
      <w:r>
        <w:rPr>
          <w:rFonts w:ascii="仿宋_GB2312" w:hAnsi="仿宋_GB2312" w:cs="仿宋_GB2312" w:eastAsia="仿宋_GB2312"/>
        </w:rPr>
        <w:t>采购包8：本采购包无需提交样品</w:t>
      </w:r>
    </w:p>
    <w:p>
      <w:pPr>
        <w:pStyle w:val="null5"/>
        <w:jc w:val="left"/>
      </w:pPr>
      <w:r>
        <w:rPr>
          <w:rFonts w:ascii="仿宋_GB2312" w:hAnsi="仿宋_GB2312" w:cs="仿宋_GB2312" w:eastAsia="仿宋_GB2312"/>
        </w:rPr>
        <w:t>采购包9：本采购包无需提交样品</w:t>
      </w:r>
    </w:p>
    <w:p>
      <w:pPr>
        <w:pStyle w:val="null5"/>
        <w:jc w:val="left"/>
      </w:pPr>
      <w:r>
        <w:rPr>
          <w:rFonts w:ascii="仿宋_GB2312" w:hAnsi="仿宋_GB2312" w:cs="仿宋_GB2312" w:eastAsia="仿宋_GB2312"/>
        </w:rPr>
        <w:t>采购包10：本采购包无需提交样品</w:t>
      </w:r>
    </w:p>
    <w:p>
      <w:pPr>
        <w:pStyle w:val="null5"/>
        <w:jc w:val="left"/>
      </w:pPr>
      <w:r>
        <w:rPr>
          <w:rFonts w:ascii="仿宋_GB2312" w:hAnsi="仿宋_GB2312" w:cs="仿宋_GB2312" w:eastAsia="仿宋_GB2312"/>
        </w:rPr>
        <w:t>采购包11：本采购包无需提交样品</w:t>
      </w:r>
    </w:p>
    <w:p>
      <w:pPr>
        <w:pStyle w:val="null5"/>
        <w:ind w:firstLine="480"/>
        <w:jc w:val="left"/>
      </w:pPr>
      <w:r>
        <w:rPr>
          <w:rFonts w:ascii="仿宋_GB2312" w:hAnsi="仿宋_GB2312" w:cs="仿宋_GB2312" w:eastAsia="仿宋_GB2312"/>
        </w:rPr>
        <w:t>要求提供样品评审的项目，样品评审环节采取线下方式进行。</w:t>
      </w:r>
    </w:p>
    <w:p>
      <w:pPr>
        <w:pStyle w:val="null5"/>
        <w:ind w:firstLine="480"/>
        <w:jc w:val="both"/>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技术、服务及其他要求</w:t>
      </w:r>
    </w:p>
    <w:p>
      <w:pPr>
        <w:pStyle w:val="null5"/>
        <w:ind w:firstLine="480"/>
        <w:jc w:val="both"/>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5"/>
        <w:ind w:firstLine="480"/>
        <w:jc w:val="left"/>
        <w:outlineLvl w:val="2"/>
      </w:pPr>
      <w:r>
        <w:rPr>
          <w:rFonts w:ascii="仿宋_GB2312" w:hAnsi="仿宋_GB2312" w:cs="仿宋_GB2312" w:eastAsia="仿宋_GB2312"/>
          <w:sz w:val="28"/>
          <w:b/>
        </w:rPr>
        <w:t>3.1.采购内容</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100,000.00</w:t>
      </w:r>
    </w:p>
    <w:p>
      <w:pPr>
        <w:pStyle w:val="null5"/>
        <w:jc w:val="left"/>
      </w:pPr>
      <w:r>
        <w:rPr>
          <w:rFonts w:ascii="仿宋_GB2312" w:hAnsi="仿宋_GB2312" w:cs="仿宋_GB2312" w:eastAsia="仿宋_GB2312"/>
        </w:rPr>
        <w:t>采购包最高限价（元）: 100,000.00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电动骨组织手术设备</w:t>
            </w:r>
          </w:p>
        </w:tc>
        <w:tc>
          <w:tcPr>
            <w:tcW w:type="dxa" w:w="923"/>
          </w:tcPr>
          <w:p>
            <w:pPr>
              <w:pStyle w:val="null5"/>
              <w:jc w:val="right"/>
            </w:pPr>
            <w:r>
              <w:rPr>
                <w:rFonts w:ascii="仿宋_GB2312" w:hAnsi="仿宋_GB2312" w:cs="仿宋_GB2312" w:eastAsia="仿宋_GB2312"/>
              </w:rPr>
              <w:t>1.00（台/套）</w:t>
            </w:r>
          </w:p>
        </w:tc>
        <w:tc>
          <w:tcPr>
            <w:tcW w:type="dxa" w:w="923"/>
          </w:tcPr>
          <w:p>
            <w:pPr>
              <w:pStyle w:val="null5"/>
              <w:jc w:val="right"/>
            </w:pPr>
            <w:r>
              <w:rPr>
                <w:rFonts w:ascii="仿宋_GB2312" w:hAnsi="仿宋_GB2312" w:cs="仿宋_GB2312" w:eastAsia="仿宋_GB2312"/>
              </w:rPr>
              <w:t>100,000.00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是</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采购包预算金额（元）: 718,000.00</w:t>
      </w:r>
    </w:p>
    <w:p>
      <w:pPr>
        <w:pStyle w:val="null5"/>
        <w:jc w:val="left"/>
      </w:pPr>
      <w:r>
        <w:rPr>
          <w:rFonts w:ascii="仿宋_GB2312" w:hAnsi="仿宋_GB2312" w:cs="仿宋_GB2312" w:eastAsia="仿宋_GB2312"/>
        </w:rPr>
        <w:t>采购包最高限价（元）: 718,000.00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射频控温热凝器</w:t>
            </w:r>
          </w:p>
        </w:tc>
        <w:tc>
          <w:tcPr>
            <w:tcW w:type="dxa" w:w="923"/>
          </w:tcPr>
          <w:p>
            <w:pPr>
              <w:pStyle w:val="null5"/>
              <w:jc w:val="right"/>
            </w:pPr>
            <w:r>
              <w:rPr>
                <w:rFonts w:ascii="仿宋_GB2312" w:hAnsi="仿宋_GB2312" w:cs="仿宋_GB2312" w:eastAsia="仿宋_GB2312"/>
              </w:rPr>
              <w:t>1.00（台/套）</w:t>
            </w:r>
          </w:p>
        </w:tc>
        <w:tc>
          <w:tcPr>
            <w:tcW w:type="dxa" w:w="923"/>
          </w:tcPr>
          <w:p>
            <w:pPr>
              <w:pStyle w:val="null5"/>
              <w:jc w:val="right"/>
            </w:pPr>
            <w:r>
              <w:rPr>
                <w:rFonts w:ascii="仿宋_GB2312" w:hAnsi="仿宋_GB2312" w:cs="仿宋_GB2312" w:eastAsia="仿宋_GB2312"/>
              </w:rPr>
              <w:t>350,000.00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2</w:t>
            </w:r>
          </w:p>
        </w:tc>
        <w:tc>
          <w:tcPr>
            <w:tcW w:type="dxa" w:w="923"/>
          </w:tcPr>
          <w:p>
            <w:pPr>
              <w:pStyle w:val="null5"/>
              <w:jc w:val="left"/>
            </w:pPr>
            <w:r>
              <w:rPr>
                <w:rFonts w:ascii="仿宋_GB2312" w:hAnsi="仿宋_GB2312" w:cs="仿宋_GB2312" w:eastAsia="仿宋_GB2312"/>
              </w:rPr>
              <w:t>便携式彩色多普勒超声系统</w:t>
            </w:r>
          </w:p>
        </w:tc>
        <w:tc>
          <w:tcPr>
            <w:tcW w:type="dxa" w:w="923"/>
          </w:tcPr>
          <w:p>
            <w:pPr>
              <w:pStyle w:val="null5"/>
              <w:jc w:val="right"/>
            </w:pPr>
            <w:r>
              <w:rPr>
                <w:rFonts w:ascii="仿宋_GB2312" w:hAnsi="仿宋_GB2312" w:cs="仿宋_GB2312" w:eastAsia="仿宋_GB2312"/>
              </w:rPr>
              <w:t>1.00（台/套）</w:t>
            </w:r>
          </w:p>
        </w:tc>
        <w:tc>
          <w:tcPr>
            <w:tcW w:type="dxa" w:w="923"/>
          </w:tcPr>
          <w:p>
            <w:pPr>
              <w:pStyle w:val="null5"/>
              <w:jc w:val="right"/>
            </w:pPr>
            <w:r>
              <w:rPr>
                <w:rFonts w:ascii="仿宋_GB2312" w:hAnsi="仿宋_GB2312" w:cs="仿宋_GB2312" w:eastAsia="仿宋_GB2312"/>
              </w:rPr>
              <w:t>368,000.00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是</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采购包预算金额（元）: 420,000.00</w:t>
      </w:r>
    </w:p>
    <w:p>
      <w:pPr>
        <w:pStyle w:val="null5"/>
        <w:jc w:val="left"/>
      </w:pPr>
      <w:r>
        <w:rPr>
          <w:rFonts w:ascii="仿宋_GB2312" w:hAnsi="仿宋_GB2312" w:cs="仿宋_GB2312" w:eastAsia="仿宋_GB2312"/>
        </w:rPr>
        <w:t>采购包最高限价（元）: 420,000.00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多参数动态生理数据管理系统</w:t>
            </w:r>
          </w:p>
        </w:tc>
        <w:tc>
          <w:tcPr>
            <w:tcW w:type="dxa" w:w="923"/>
          </w:tcPr>
          <w:p>
            <w:pPr>
              <w:pStyle w:val="null5"/>
              <w:jc w:val="right"/>
            </w:pPr>
            <w:r>
              <w:rPr>
                <w:rFonts w:ascii="仿宋_GB2312" w:hAnsi="仿宋_GB2312" w:cs="仿宋_GB2312" w:eastAsia="仿宋_GB2312"/>
              </w:rPr>
              <w:t>1.00（台/套）</w:t>
            </w:r>
          </w:p>
        </w:tc>
        <w:tc>
          <w:tcPr>
            <w:tcW w:type="dxa" w:w="923"/>
          </w:tcPr>
          <w:p>
            <w:pPr>
              <w:pStyle w:val="null5"/>
              <w:jc w:val="right"/>
            </w:pPr>
            <w:r>
              <w:rPr>
                <w:rFonts w:ascii="仿宋_GB2312" w:hAnsi="仿宋_GB2312" w:cs="仿宋_GB2312" w:eastAsia="仿宋_GB2312"/>
              </w:rPr>
              <w:t>220,000.00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是</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2</w:t>
            </w:r>
          </w:p>
        </w:tc>
        <w:tc>
          <w:tcPr>
            <w:tcW w:type="dxa" w:w="923"/>
          </w:tcPr>
          <w:p>
            <w:pPr>
              <w:pStyle w:val="null5"/>
              <w:jc w:val="left"/>
            </w:pPr>
            <w:r>
              <w:rPr>
                <w:rFonts w:ascii="仿宋_GB2312" w:hAnsi="仿宋_GB2312" w:cs="仿宋_GB2312" w:eastAsia="仿宋_GB2312"/>
              </w:rPr>
              <w:t>负极板回路垫</w:t>
            </w:r>
          </w:p>
        </w:tc>
        <w:tc>
          <w:tcPr>
            <w:tcW w:type="dxa" w:w="923"/>
          </w:tcPr>
          <w:p>
            <w:pPr>
              <w:pStyle w:val="null5"/>
              <w:jc w:val="right"/>
            </w:pPr>
            <w:r>
              <w:rPr>
                <w:rFonts w:ascii="仿宋_GB2312" w:hAnsi="仿宋_GB2312" w:cs="仿宋_GB2312" w:eastAsia="仿宋_GB2312"/>
              </w:rPr>
              <w:t>4.00（台/套）</w:t>
            </w:r>
          </w:p>
        </w:tc>
        <w:tc>
          <w:tcPr>
            <w:tcW w:type="dxa" w:w="923"/>
          </w:tcPr>
          <w:p>
            <w:pPr>
              <w:pStyle w:val="null5"/>
              <w:jc w:val="right"/>
            </w:pPr>
            <w:r>
              <w:rPr>
                <w:rFonts w:ascii="仿宋_GB2312" w:hAnsi="仿宋_GB2312" w:cs="仿宋_GB2312" w:eastAsia="仿宋_GB2312"/>
              </w:rPr>
              <w:t>200,000.00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采购包预算金额（元）: 389,600.00</w:t>
      </w:r>
    </w:p>
    <w:p>
      <w:pPr>
        <w:pStyle w:val="null5"/>
        <w:jc w:val="left"/>
      </w:pPr>
      <w:r>
        <w:rPr>
          <w:rFonts w:ascii="仿宋_GB2312" w:hAnsi="仿宋_GB2312" w:cs="仿宋_GB2312" w:eastAsia="仿宋_GB2312"/>
        </w:rPr>
        <w:t>采购包最高限价（元）: 389,600.00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可视喉镜</w:t>
            </w:r>
          </w:p>
        </w:tc>
        <w:tc>
          <w:tcPr>
            <w:tcW w:type="dxa" w:w="923"/>
          </w:tcPr>
          <w:p>
            <w:pPr>
              <w:pStyle w:val="null5"/>
              <w:jc w:val="right"/>
            </w:pPr>
            <w:r>
              <w:rPr>
                <w:rFonts w:ascii="仿宋_GB2312" w:hAnsi="仿宋_GB2312" w:cs="仿宋_GB2312" w:eastAsia="仿宋_GB2312"/>
              </w:rPr>
              <w:t>1.00（台/套）</w:t>
            </w:r>
          </w:p>
        </w:tc>
        <w:tc>
          <w:tcPr>
            <w:tcW w:type="dxa" w:w="923"/>
          </w:tcPr>
          <w:p>
            <w:pPr>
              <w:pStyle w:val="null5"/>
              <w:jc w:val="right"/>
            </w:pPr>
            <w:r>
              <w:rPr>
                <w:rFonts w:ascii="仿宋_GB2312" w:hAnsi="仿宋_GB2312" w:cs="仿宋_GB2312" w:eastAsia="仿宋_GB2312"/>
              </w:rPr>
              <w:t>24,000.00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2</w:t>
            </w:r>
          </w:p>
        </w:tc>
        <w:tc>
          <w:tcPr>
            <w:tcW w:type="dxa" w:w="923"/>
          </w:tcPr>
          <w:p>
            <w:pPr>
              <w:pStyle w:val="null5"/>
              <w:jc w:val="left"/>
            </w:pPr>
            <w:r>
              <w:rPr>
                <w:rFonts w:ascii="仿宋_GB2312" w:hAnsi="仿宋_GB2312" w:cs="仿宋_GB2312" w:eastAsia="仿宋_GB2312"/>
              </w:rPr>
              <w:t>床旁支气管镜</w:t>
            </w:r>
          </w:p>
        </w:tc>
        <w:tc>
          <w:tcPr>
            <w:tcW w:type="dxa" w:w="923"/>
          </w:tcPr>
          <w:p>
            <w:pPr>
              <w:pStyle w:val="null5"/>
              <w:jc w:val="right"/>
            </w:pPr>
            <w:r>
              <w:rPr>
                <w:rFonts w:ascii="仿宋_GB2312" w:hAnsi="仿宋_GB2312" w:cs="仿宋_GB2312" w:eastAsia="仿宋_GB2312"/>
              </w:rPr>
              <w:t>1.00（台/套）</w:t>
            </w:r>
          </w:p>
        </w:tc>
        <w:tc>
          <w:tcPr>
            <w:tcW w:type="dxa" w:w="923"/>
          </w:tcPr>
          <w:p>
            <w:pPr>
              <w:pStyle w:val="null5"/>
              <w:jc w:val="right"/>
            </w:pPr>
            <w:r>
              <w:rPr>
                <w:rFonts w:ascii="仿宋_GB2312" w:hAnsi="仿宋_GB2312" w:cs="仿宋_GB2312" w:eastAsia="仿宋_GB2312"/>
              </w:rPr>
              <w:t>120,000.00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是</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3</w:t>
            </w:r>
          </w:p>
        </w:tc>
        <w:tc>
          <w:tcPr>
            <w:tcW w:type="dxa" w:w="923"/>
          </w:tcPr>
          <w:p>
            <w:pPr>
              <w:pStyle w:val="null5"/>
              <w:jc w:val="left"/>
            </w:pPr>
            <w:r>
              <w:rPr>
                <w:rFonts w:ascii="仿宋_GB2312" w:hAnsi="仿宋_GB2312" w:cs="仿宋_GB2312" w:eastAsia="仿宋_GB2312"/>
              </w:rPr>
              <w:t>物理降温仪</w:t>
            </w:r>
          </w:p>
        </w:tc>
        <w:tc>
          <w:tcPr>
            <w:tcW w:type="dxa" w:w="923"/>
          </w:tcPr>
          <w:p>
            <w:pPr>
              <w:pStyle w:val="null5"/>
              <w:jc w:val="right"/>
            </w:pPr>
            <w:r>
              <w:rPr>
                <w:rFonts w:ascii="仿宋_GB2312" w:hAnsi="仿宋_GB2312" w:cs="仿宋_GB2312" w:eastAsia="仿宋_GB2312"/>
              </w:rPr>
              <w:t>1.00（台/套）</w:t>
            </w:r>
          </w:p>
        </w:tc>
        <w:tc>
          <w:tcPr>
            <w:tcW w:type="dxa" w:w="923"/>
          </w:tcPr>
          <w:p>
            <w:pPr>
              <w:pStyle w:val="null5"/>
              <w:jc w:val="right"/>
            </w:pPr>
            <w:r>
              <w:rPr>
                <w:rFonts w:ascii="仿宋_GB2312" w:hAnsi="仿宋_GB2312" w:cs="仿宋_GB2312" w:eastAsia="仿宋_GB2312"/>
              </w:rPr>
              <w:t>48,000.00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4</w:t>
            </w:r>
          </w:p>
        </w:tc>
        <w:tc>
          <w:tcPr>
            <w:tcW w:type="dxa" w:w="923"/>
          </w:tcPr>
          <w:p>
            <w:pPr>
              <w:pStyle w:val="null5"/>
              <w:jc w:val="left"/>
            </w:pPr>
            <w:r>
              <w:rPr>
                <w:rFonts w:ascii="仿宋_GB2312" w:hAnsi="仿宋_GB2312" w:cs="仿宋_GB2312" w:eastAsia="仿宋_GB2312"/>
              </w:rPr>
              <w:t>无创呼吸机</w:t>
            </w:r>
          </w:p>
        </w:tc>
        <w:tc>
          <w:tcPr>
            <w:tcW w:type="dxa" w:w="923"/>
          </w:tcPr>
          <w:p>
            <w:pPr>
              <w:pStyle w:val="null5"/>
              <w:jc w:val="right"/>
            </w:pPr>
            <w:r>
              <w:rPr>
                <w:rFonts w:ascii="仿宋_GB2312" w:hAnsi="仿宋_GB2312" w:cs="仿宋_GB2312" w:eastAsia="仿宋_GB2312"/>
              </w:rPr>
              <w:t>2.00（台/套）</w:t>
            </w:r>
          </w:p>
        </w:tc>
        <w:tc>
          <w:tcPr>
            <w:tcW w:type="dxa" w:w="923"/>
          </w:tcPr>
          <w:p>
            <w:pPr>
              <w:pStyle w:val="null5"/>
              <w:jc w:val="right"/>
            </w:pPr>
            <w:r>
              <w:rPr>
                <w:rFonts w:ascii="仿宋_GB2312" w:hAnsi="仿宋_GB2312" w:cs="仿宋_GB2312" w:eastAsia="仿宋_GB2312"/>
              </w:rPr>
              <w:t>100,000.00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5</w:t>
            </w:r>
          </w:p>
        </w:tc>
        <w:tc>
          <w:tcPr>
            <w:tcW w:type="dxa" w:w="923"/>
          </w:tcPr>
          <w:p>
            <w:pPr>
              <w:pStyle w:val="null5"/>
              <w:jc w:val="left"/>
            </w:pPr>
            <w:r>
              <w:rPr>
                <w:rFonts w:ascii="仿宋_GB2312" w:hAnsi="仿宋_GB2312" w:cs="仿宋_GB2312" w:eastAsia="仿宋_GB2312"/>
              </w:rPr>
              <w:t>神经丛刺激仪</w:t>
            </w:r>
          </w:p>
        </w:tc>
        <w:tc>
          <w:tcPr>
            <w:tcW w:type="dxa" w:w="923"/>
          </w:tcPr>
          <w:p>
            <w:pPr>
              <w:pStyle w:val="null5"/>
              <w:jc w:val="right"/>
            </w:pPr>
            <w:r>
              <w:rPr>
                <w:rFonts w:ascii="仿宋_GB2312" w:hAnsi="仿宋_GB2312" w:cs="仿宋_GB2312" w:eastAsia="仿宋_GB2312"/>
              </w:rPr>
              <w:t>1.00（台/套）</w:t>
            </w:r>
          </w:p>
        </w:tc>
        <w:tc>
          <w:tcPr>
            <w:tcW w:type="dxa" w:w="923"/>
          </w:tcPr>
          <w:p>
            <w:pPr>
              <w:pStyle w:val="null5"/>
              <w:jc w:val="right"/>
            </w:pPr>
            <w:r>
              <w:rPr>
                <w:rFonts w:ascii="仿宋_GB2312" w:hAnsi="仿宋_GB2312" w:cs="仿宋_GB2312" w:eastAsia="仿宋_GB2312"/>
              </w:rPr>
              <w:t>30,000.00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6</w:t>
            </w:r>
          </w:p>
        </w:tc>
        <w:tc>
          <w:tcPr>
            <w:tcW w:type="dxa" w:w="923"/>
          </w:tcPr>
          <w:p>
            <w:pPr>
              <w:pStyle w:val="null5"/>
              <w:jc w:val="left"/>
            </w:pPr>
            <w:r>
              <w:rPr>
                <w:rFonts w:ascii="仿宋_GB2312" w:hAnsi="仿宋_GB2312" w:cs="仿宋_GB2312" w:eastAsia="仿宋_GB2312"/>
              </w:rPr>
              <w:t>手术体位垫</w:t>
            </w:r>
          </w:p>
        </w:tc>
        <w:tc>
          <w:tcPr>
            <w:tcW w:type="dxa" w:w="923"/>
          </w:tcPr>
          <w:p>
            <w:pPr>
              <w:pStyle w:val="null5"/>
              <w:jc w:val="right"/>
            </w:pPr>
            <w:r>
              <w:rPr>
                <w:rFonts w:ascii="仿宋_GB2312" w:hAnsi="仿宋_GB2312" w:cs="仿宋_GB2312" w:eastAsia="仿宋_GB2312"/>
              </w:rPr>
              <w:t>4.00（台/套）</w:t>
            </w:r>
          </w:p>
        </w:tc>
        <w:tc>
          <w:tcPr>
            <w:tcW w:type="dxa" w:w="923"/>
          </w:tcPr>
          <w:p>
            <w:pPr>
              <w:pStyle w:val="null5"/>
              <w:jc w:val="right"/>
            </w:pPr>
            <w:r>
              <w:rPr>
                <w:rFonts w:ascii="仿宋_GB2312" w:hAnsi="仿宋_GB2312" w:cs="仿宋_GB2312" w:eastAsia="仿宋_GB2312"/>
              </w:rPr>
              <w:t>18,000.00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7</w:t>
            </w:r>
          </w:p>
        </w:tc>
        <w:tc>
          <w:tcPr>
            <w:tcW w:type="dxa" w:w="923"/>
          </w:tcPr>
          <w:p>
            <w:pPr>
              <w:pStyle w:val="null5"/>
              <w:jc w:val="left"/>
            </w:pPr>
            <w:r>
              <w:rPr>
                <w:rFonts w:ascii="仿宋_GB2312" w:hAnsi="仿宋_GB2312" w:cs="仿宋_GB2312" w:eastAsia="仿宋_GB2312"/>
              </w:rPr>
              <w:t>冲洗液袋用加压器</w:t>
            </w:r>
          </w:p>
        </w:tc>
        <w:tc>
          <w:tcPr>
            <w:tcW w:type="dxa" w:w="923"/>
          </w:tcPr>
          <w:p>
            <w:pPr>
              <w:pStyle w:val="null5"/>
              <w:jc w:val="right"/>
            </w:pPr>
            <w:r>
              <w:rPr>
                <w:rFonts w:ascii="仿宋_GB2312" w:hAnsi="仿宋_GB2312" w:cs="仿宋_GB2312" w:eastAsia="仿宋_GB2312"/>
              </w:rPr>
              <w:t>1.00（台/套）</w:t>
            </w:r>
          </w:p>
        </w:tc>
        <w:tc>
          <w:tcPr>
            <w:tcW w:type="dxa" w:w="923"/>
          </w:tcPr>
          <w:p>
            <w:pPr>
              <w:pStyle w:val="null5"/>
              <w:jc w:val="right"/>
            </w:pPr>
            <w:r>
              <w:rPr>
                <w:rFonts w:ascii="仿宋_GB2312" w:hAnsi="仿宋_GB2312" w:cs="仿宋_GB2312" w:eastAsia="仿宋_GB2312"/>
              </w:rPr>
              <w:t>30,000.00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8</w:t>
            </w:r>
          </w:p>
        </w:tc>
        <w:tc>
          <w:tcPr>
            <w:tcW w:type="dxa" w:w="923"/>
          </w:tcPr>
          <w:p>
            <w:pPr>
              <w:pStyle w:val="null5"/>
              <w:jc w:val="left"/>
            </w:pPr>
            <w:r>
              <w:rPr>
                <w:rFonts w:ascii="仿宋_GB2312" w:hAnsi="仿宋_GB2312" w:cs="仿宋_GB2312" w:eastAsia="仿宋_GB2312"/>
              </w:rPr>
              <w:t>滤纸式灭菌盒</w:t>
            </w:r>
          </w:p>
        </w:tc>
        <w:tc>
          <w:tcPr>
            <w:tcW w:type="dxa" w:w="923"/>
          </w:tcPr>
          <w:p>
            <w:pPr>
              <w:pStyle w:val="null5"/>
              <w:jc w:val="right"/>
            </w:pPr>
            <w:r>
              <w:rPr>
                <w:rFonts w:ascii="仿宋_GB2312" w:hAnsi="仿宋_GB2312" w:cs="仿宋_GB2312" w:eastAsia="仿宋_GB2312"/>
              </w:rPr>
              <w:t>2.00（台/套）</w:t>
            </w:r>
          </w:p>
        </w:tc>
        <w:tc>
          <w:tcPr>
            <w:tcW w:type="dxa" w:w="923"/>
          </w:tcPr>
          <w:p>
            <w:pPr>
              <w:pStyle w:val="null5"/>
              <w:jc w:val="right"/>
            </w:pPr>
            <w:r>
              <w:rPr>
                <w:rFonts w:ascii="仿宋_GB2312" w:hAnsi="仿宋_GB2312" w:cs="仿宋_GB2312" w:eastAsia="仿宋_GB2312"/>
              </w:rPr>
              <w:t>19,600.00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采购包5：</w:t>
      </w:r>
    </w:p>
    <w:p>
      <w:pPr>
        <w:pStyle w:val="null5"/>
        <w:jc w:val="left"/>
      </w:pPr>
      <w:r>
        <w:rPr>
          <w:rFonts w:ascii="仿宋_GB2312" w:hAnsi="仿宋_GB2312" w:cs="仿宋_GB2312" w:eastAsia="仿宋_GB2312"/>
        </w:rPr>
        <w:t>采购包预算金额（元）: 240,000.00</w:t>
      </w:r>
    </w:p>
    <w:p>
      <w:pPr>
        <w:pStyle w:val="null5"/>
        <w:jc w:val="left"/>
      </w:pPr>
      <w:r>
        <w:rPr>
          <w:rFonts w:ascii="仿宋_GB2312" w:hAnsi="仿宋_GB2312" w:cs="仿宋_GB2312" w:eastAsia="仿宋_GB2312"/>
        </w:rPr>
        <w:t>采购包最高限价（元）: 240,000.00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血液透析设备</w:t>
            </w:r>
          </w:p>
        </w:tc>
        <w:tc>
          <w:tcPr>
            <w:tcW w:type="dxa" w:w="923"/>
          </w:tcPr>
          <w:p>
            <w:pPr>
              <w:pStyle w:val="null5"/>
              <w:jc w:val="right"/>
            </w:pPr>
            <w:r>
              <w:rPr>
                <w:rFonts w:ascii="仿宋_GB2312" w:hAnsi="仿宋_GB2312" w:cs="仿宋_GB2312" w:eastAsia="仿宋_GB2312"/>
              </w:rPr>
              <w:t>1.00（台/套）</w:t>
            </w:r>
          </w:p>
        </w:tc>
        <w:tc>
          <w:tcPr>
            <w:tcW w:type="dxa" w:w="923"/>
          </w:tcPr>
          <w:p>
            <w:pPr>
              <w:pStyle w:val="null5"/>
              <w:jc w:val="right"/>
            </w:pPr>
            <w:r>
              <w:rPr>
                <w:rFonts w:ascii="仿宋_GB2312" w:hAnsi="仿宋_GB2312" w:cs="仿宋_GB2312" w:eastAsia="仿宋_GB2312"/>
              </w:rPr>
              <w:t>240,000.00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是</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采购包6：</w:t>
      </w:r>
    </w:p>
    <w:p>
      <w:pPr>
        <w:pStyle w:val="null5"/>
        <w:jc w:val="left"/>
      </w:pPr>
      <w:r>
        <w:rPr>
          <w:rFonts w:ascii="仿宋_GB2312" w:hAnsi="仿宋_GB2312" w:cs="仿宋_GB2312" w:eastAsia="仿宋_GB2312"/>
        </w:rPr>
        <w:t>采购包预算金额（元）: 346,500.00</w:t>
      </w:r>
    </w:p>
    <w:p>
      <w:pPr>
        <w:pStyle w:val="null5"/>
        <w:jc w:val="left"/>
      </w:pPr>
      <w:r>
        <w:rPr>
          <w:rFonts w:ascii="仿宋_GB2312" w:hAnsi="仿宋_GB2312" w:cs="仿宋_GB2312" w:eastAsia="仿宋_GB2312"/>
        </w:rPr>
        <w:t>采购包最高限价（元）: 346,500.00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PT床</w:t>
            </w:r>
          </w:p>
        </w:tc>
        <w:tc>
          <w:tcPr>
            <w:tcW w:type="dxa" w:w="923"/>
          </w:tcPr>
          <w:p>
            <w:pPr>
              <w:pStyle w:val="null5"/>
              <w:jc w:val="right"/>
            </w:pPr>
            <w:r>
              <w:rPr>
                <w:rFonts w:ascii="仿宋_GB2312" w:hAnsi="仿宋_GB2312" w:cs="仿宋_GB2312" w:eastAsia="仿宋_GB2312"/>
              </w:rPr>
              <w:t>3.00（台/套）</w:t>
            </w:r>
          </w:p>
        </w:tc>
        <w:tc>
          <w:tcPr>
            <w:tcW w:type="dxa" w:w="923"/>
          </w:tcPr>
          <w:p>
            <w:pPr>
              <w:pStyle w:val="null5"/>
              <w:jc w:val="right"/>
            </w:pPr>
            <w:r>
              <w:rPr>
                <w:rFonts w:ascii="仿宋_GB2312" w:hAnsi="仿宋_GB2312" w:cs="仿宋_GB2312" w:eastAsia="仿宋_GB2312"/>
              </w:rPr>
              <w:t>9,900.00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2</w:t>
            </w:r>
          </w:p>
        </w:tc>
        <w:tc>
          <w:tcPr>
            <w:tcW w:type="dxa" w:w="923"/>
          </w:tcPr>
          <w:p>
            <w:pPr>
              <w:pStyle w:val="null5"/>
              <w:jc w:val="left"/>
            </w:pPr>
            <w:r>
              <w:rPr>
                <w:rFonts w:ascii="仿宋_GB2312" w:hAnsi="仿宋_GB2312" w:cs="仿宋_GB2312" w:eastAsia="仿宋_GB2312"/>
              </w:rPr>
              <w:t>高能量肌肉深层刺激仪</w:t>
            </w:r>
          </w:p>
        </w:tc>
        <w:tc>
          <w:tcPr>
            <w:tcW w:type="dxa" w:w="923"/>
          </w:tcPr>
          <w:p>
            <w:pPr>
              <w:pStyle w:val="null5"/>
              <w:jc w:val="right"/>
            </w:pPr>
            <w:r>
              <w:rPr>
                <w:rFonts w:ascii="仿宋_GB2312" w:hAnsi="仿宋_GB2312" w:cs="仿宋_GB2312" w:eastAsia="仿宋_GB2312"/>
              </w:rPr>
              <w:t>1.00（台/套）</w:t>
            </w:r>
          </w:p>
        </w:tc>
        <w:tc>
          <w:tcPr>
            <w:tcW w:type="dxa" w:w="923"/>
          </w:tcPr>
          <w:p>
            <w:pPr>
              <w:pStyle w:val="null5"/>
              <w:jc w:val="right"/>
            </w:pPr>
            <w:r>
              <w:rPr>
                <w:rFonts w:ascii="仿宋_GB2312" w:hAnsi="仿宋_GB2312" w:cs="仿宋_GB2312" w:eastAsia="仿宋_GB2312"/>
              </w:rPr>
              <w:t>47,000.00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是</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3</w:t>
            </w:r>
          </w:p>
        </w:tc>
        <w:tc>
          <w:tcPr>
            <w:tcW w:type="dxa" w:w="923"/>
          </w:tcPr>
          <w:p>
            <w:pPr>
              <w:pStyle w:val="null5"/>
              <w:jc w:val="left"/>
            </w:pPr>
            <w:r>
              <w:rPr>
                <w:rFonts w:ascii="仿宋_GB2312" w:hAnsi="仿宋_GB2312" w:cs="仿宋_GB2312" w:eastAsia="仿宋_GB2312"/>
              </w:rPr>
              <w:t>电动起立床</w:t>
            </w:r>
          </w:p>
        </w:tc>
        <w:tc>
          <w:tcPr>
            <w:tcW w:type="dxa" w:w="923"/>
          </w:tcPr>
          <w:p>
            <w:pPr>
              <w:pStyle w:val="null5"/>
              <w:jc w:val="right"/>
            </w:pPr>
            <w:r>
              <w:rPr>
                <w:rFonts w:ascii="仿宋_GB2312" w:hAnsi="仿宋_GB2312" w:cs="仿宋_GB2312" w:eastAsia="仿宋_GB2312"/>
              </w:rPr>
              <w:t>1.00（台/套）</w:t>
            </w:r>
          </w:p>
        </w:tc>
        <w:tc>
          <w:tcPr>
            <w:tcW w:type="dxa" w:w="923"/>
          </w:tcPr>
          <w:p>
            <w:pPr>
              <w:pStyle w:val="null5"/>
              <w:jc w:val="right"/>
            </w:pPr>
            <w:r>
              <w:rPr>
                <w:rFonts w:ascii="仿宋_GB2312" w:hAnsi="仿宋_GB2312" w:cs="仿宋_GB2312" w:eastAsia="仿宋_GB2312"/>
              </w:rPr>
              <w:t>21,600.00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4</w:t>
            </w:r>
          </w:p>
        </w:tc>
        <w:tc>
          <w:tcPr>
            <w:tcW w:type="dxa" w:w="923"/>
          </w:tcPr>
          <w:p>
            <w:pPr>
              <w:pStyle w:val="null5"/>
              <w:jc w:val="left"/>
            </w:pPr>
            <w:r>
              <w:rPr>
                <w:rFonts w:ascii="仿宋_GB2312" w:hAnsi="仿宋_GB2312" w:cs="仿宋_GB2312" w:eastAsia="仿宋_GB2312"/>
              </w:rPr>
              <w:t>上下肢交叉运动训练器/全身心功能训练系统</w:t>
            </w:r>
          </w:p>
        </w:tc>
        <w:tc>
          <w:tcPr>
            <w:tcW w:type="dxa" w:w="923"/>
          </w:tcPr>
          <w:p>
            <w:pPr>
              <w:pStyle w:val="null5"/>
              <w:jc w:val="right"/>
            </w:pPr>
            <w:r>
              <w:rPr>
                <w:rFonts w:ascii="仿宋_GB2312" w:hAnsi="仿宋_GB2312" w:cs="仿宋_GB2312" w:eastAsia="仿宋_GB2312"/>
              </w:rPr>
              <w:t>1.00（台/套）</w:t>
            </w:r>
          </w:p>
        </w:tc>
        <w:tc>
          <w:tcPr>
            <w:tcW w:type="dxa" w:w="923"/>
          </w:tcPr>
          <w:p>
            <w:pPr>
              <w:pStyle w:val="null5"/>
              <w:jc w:val="right"/>
            </w:pPr>
            <w:r>
              <w:rPr>
                <w:rFonts w:ascii="仿宋_GB2312" w:hAnsi="仿宋_GB2312" w:cs="仿宋_GB2312" w:eastAsia="仿宋_GB2312"/>
              </w:rPr>
              <w:t>180,000.00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5</w:t>
            </w:r>
          </w:p>
        </w:tc>
        <w:tc>
          <w:tcPr>
            <w:tcW w:type="dxa" w:w="923"/>
          </w:tcPr>
          <w:p>
            <w:pPr>
              <w:pStyle w:val="null5"/>
              <w:jc w:val="left"/>
            </w:pPr>
            <w:r>
              <w:rPr>
                <w:rFonts w:ascii="仿宋_GB2312" w:hAnsi="仿宋_GB2312" w:cs="仿宋_GB2312" w:eastAsia="仿宋_GB2312"/>
              </w:rPr>
              <w:t>下肢主被动运动评估训练仪</w:t>
            </w:r>
          </w:p>
        </w:tc>
        <w:tc>
          <w:tcPr>
            <w:tcW w:type="dxa" w:w="923"/>
          </w:tcPr>
          <w:p>
            <w:pPr>
              <w:pStyle w:val="null5"/>
              <w:jc w:val="right"/>
            </w:pPr>
            <w:r>
              <w:rPr>
                <w:rFonts w:ascii="仿宋_GB2312" w:hAnsi="仿宋_GB2312" w:cs="仿宋_GB2312" w:eastAsia="仿宋_GB2312"/>
              </w:rPr>
              <w:t>1.00（台/套）</w:t>
            </w:r>
          </w:p>
        </w:tc>
        <w:tc>
          <w:tcPr>
            <w:tcW w:type="dxa" w:w="923"/>
          </w:tcPr>
          <w:p>
            <w:pPr>
              <w:pStyle w:val="null5"/>
              <w:jc w:val="right"/>
            </w:pPr>
            <w:r>
              <w:rPr>
                <w:rFonts w:ascii="仿宋_GB2312" w:hAnsi="仿宋_GB2312" w:cs="仿宋_GB2312" w:eastAsia="仿宋_GB2312"/>
              </w:rPr>
              <w:t>88,000.00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采购包7：</w:t>
      </w:r>
    </w:p>
    <w:p>
      <w:pPr>
        <w:pStyle w:val="null5"/>
        <w:jc w:val="left"/>
      </w:pPr>
      <w:r>
        <w:rPr>
          <w:rFonts w:ascii="仿宋_GB2312" w:hAnsi="仿宋_GB2312" w:cs="仿宋_GB2312" w:eastAsia="仿宋_GB2312"/>
        </w:rPr>
        <w:t>采购包预算金额（元）: 330,000.00</w:t>
      </w:r>
    </w:p>
    <w:p>
      <w:pPr>
        <w:pStyle w:val="null5"/>
        <w:jc w:val="left"/>
      </w:pPr>
      <w:r>
        <w:rPr>
          <w:rFonts w:ascii="仿宋_GB2312" w:hAnsi="仿宋_GB2312" w:cs="仿宋_GB2312" w:eastAsia="仿宋_GB2312"/>
        </w:rPr>
        <w:t>采购包最高限价（元）: 330,000.00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眼科A/B型超声诊断仪</w:t>
            </w:r>
          </w:p>
        </w:tc>
        <w:tc>
          <w:tcPr>
            <w:tcW w:type="dxa" w:w="923"/>
          </w:tcPr>
          <w:p>
            <w:pPr>
              <w:pStyle w:val="null5"/>
              <w:jc w:val="right"/>
            </w:pPr>
            <w:r>
              <w:rPr>
                <w:rFonts w:ascii="仿宋_GB2312" w:hAnsi="仿宋_GB2312" w:cs="仿宋_GB2312" w:eastAsia="仿宋_GB2312"/>
              </w:rPr>
              <w:t>1.00（台/套）</w:t>
            </w:r>
          </w:p>
        </w:tc>
        <w:tc>
          <w:tcPr>
            <w:tcW w:type="dxa" w:w="923"/>
          </w:tcPr>
          <w:p>
            <w:pPr>
              <w:pStyle w:val="null5"/>
              <w:jc w:val="right"/>
            </w:pPr>
            <w:r>
              <w:rPr>
                <w:rFonts w:ascii="仿宋_GB2312" w:hAnsi="仿宋_GB2312" w:cs="仿宋_GB2312" w:eastAsia="仿宋_GB2312"/>
              </w:rPr>
              <w:t>250,000.00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是</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2</w:t>
            </w:r>
          </w:p>
        </w:tc>
        <w:tc>
          <w:tcPr>
            <w:tcW w:type="dxa" w:w="923"/>
          </w:tcPr>
          <w:p>
            <w:pPr>
              <w:pStyle w:val="null5"/>
              <w:jc w:val="left"/>
            </w:pPr>
            <w:r>
              <w:rPr>
                <w:rFonts w:ascii="仿宋_GB2312" w:hAnsi="仿宋_GB2312" w:cs="仿宋_GB2312" w:eastAsia="仿宋_GB2312"/>
              </w:rPr>
              <w:t>电动病床</w:t>
            </w:r>
          </w:p>
        </w:tc>
        <w:tc>
          <w:tcPr>
            <w:tcW w:type="dxa" w:w="923"/>
          </w:tcPr>
          <w:p>
            <w:pPr>
              <w:pStyle w:val="null5"/>
              <w:jc w:val="right"/>
            </w:pPr>
            <w:r>
              <w:rPr>
                <w:rFonts w:ascii="仿宋_GB2312" w:hAnsi="仿宋_GB2312" w:cs="仿宋_GB2312" w:eastAsia="仿宋_GB2312"/>
              </w:rPr>
              <w:t>5.00（台/套）</w:t>
            </w:r>
          </w:p>
        </w:tc>
        <w:tc>
          <w:tcPr>
            <w:tcW w:type="dxa" w:w="923"/>
          </w:tcPr>
          <w:p>
            <w:pPr>
              <w:pStyle w:val="null5"/>
              <w:jc w:val="right"/>
            </w:pPr>
            <w:r>
              <w:rPr>
                <w:rFonts w:ascii="仿宋_GB2312" w:hAnsi="仿宋_GB2312" w:cs="仿宋_GB2312" w:eastAsia="仿宋_GB2312"/>
              </w:rPr>
              <w:t>80,000.00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采购包8：</w:t>
      </w:r>
    </w:p>
    <w:p>
      <w:pPr>
        <w:pStyle w:val="null5"/>
        <w:jc w:val="left"/>
      </w:pPr>
      <w:r>
        <w:rPr>
          <w:rFonts w:ascii="仿宋_GB2312" w:hAnsi="仿宋_GB2312" w:cs="仿宋_GB2312" w:eastAsia="仿宋_GB2312"/>
        </w:rPr>
        <w:t>采购包预算金额（元）: 580,000.00</w:t>
      </w:r>
    </w:p>
    <w:p>
      <w:pPr>
        <w:pStyle w:val="null5"/>
        <w:jc w:val="left"/>
      </w:pPr>
      <w:r>
        <w:rPr>
          <w:rFonts w:ascii="仿宋_GB2312" w:hAnsi="仿宋_GB2312" w:cs="仿宋_GB2312" w:eastAsia="仿宋_GB2312"/>
        </w:rPr>
        <w:t>采购包最高限价（元）: 580,000.00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细胞涂片离心机</w:t>
            </w:r>
          </w:p>
        </w:tc>
        <w:tc>
          <w:tcPr>
            <w:tcW w:type="dxa" w:w="923"/>
          </w:tcPr>
          <w:p>
            <w:pPr>
              <w:pStyle w:val="null5"/>
              <w:jc w:val="right"/>
            </w:pPr>
            <w:r>
              <w:rPr>
                <w:rFonts w:ascii="仿宋_GB2312" w:hAnsi="仿宋_GB2312" w:cs="仿宋_GB2312" w:eastAsia="仿宋_GB2312"/>
              </w:rPr>
              <w:t>1.00（台/套）</w:t>
            </w:r>
          </w:p>
        </w:tc>
        <w:tc>
          <w:tcPr>
            <w:tcW w:type="dxa" w:w="923"/>
          </w:tcPr>
          <w:p>
            <w:pPr>
              <w:pStyle w:val="null5"/>
              <w:jc w:val="right"/>
            </w:pPr>
            <w:r>
              <w:rPr>
                <w:rFonts w:ascii="仿宋_GB2312" w:hAnsi="仿宋_GB2312" w:cs="仿宋_GB2312" w:eastAsia="仿宋_GB2312"/>
              </w:rPr>
              <w:t>15,000.00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2</w:t>
            </w:r>
          </w:p>
        </w:tc>
        <w:tc>
          <w:tcPr>
            <w:tcW w:type="dxa" w:w="923"/>
          </w:tcPr>
          <w:p>
            <w:pPr>
              <w:pStyle w:val="null5"/>
              <w:jc w:val="left"/>
            </w:pPr>
            <w:r>
              <w:rPr>
                <w:rFonts w:ascii="仿宋_GB2312" w:hAnsi="仿宋_GB2312" w:cs="仿宋_GB2312" w:eastAsia="仿宋_GB2312"/>
              </w:rPr>
              <w:t>全自动化学发光测定仪</w:t>
            </w:r>
          </w:p>
        </w:tc>
        <w:tc>
          <w:tcPr>
            <w:tcW w:type="dxa" w:w="923"/>
          </w:tcPr>
          <w:p>
            <w:pPr>
              <w:pStyle w:val="null5"/>
              <w:jc w:val="right"/>
            </w:pPr>
            <w:r>
              <w:rPr>
                <w:rFonts w:ascii="仿宋_GB2312" w:hAnsi="仿宋_GB2312" w:cs="仿宋_GB2312" w:eastAsia="仿宋_GB2312"/>
              </w:rPr>
              <w:t>1.00（台/套）</w:t>
            </w:r>
          </w:p>
        </w:tc>
        <w:tc>
          <w:tcPr>
            <w:tcW w:type="dxa" w:w="923"/>
          </w:tcPr>
          <w:p>
            <w:pPr>
              <w:pStyle w:val="null5"/>
              <w:jc w:val="right"/>
            </w:pPr>
            <w:r>
              <w:rPr>
                <w:rFonts w:ascii="仿宋_GB2312" w:hAnsi="仿宋_GB2312" w:cs="仿宋_GB2312" w:eastAsia="仿宋_GB2312"/>
              </w:rPr>
              <w:t>30,000.00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3</w:t>
            </w:r>
          </w:p>
        </w:tc>
        <w:tc>
          <w:tcPr>
            <w:tcW w:type="dxa" w:w="923"/>
          </w:tcPr>
          <w:p>
            <w:pPr>
              <w:pStyle w:val="null5"/>
              <w:jc w:val="left"/>
            </w:pPr>
            <w:r>
              <w:rPr>
                <w:rFonts w:ascii="仿宋_GB2312" w:hAnsi="仿宋_GB2312" w:cs="仿宋_GB2312" w:eastAsia="仿宋_GB2312"/>
              </w:rPr>
              <w:t>流式细胞仪</w:t>
            </w:r>
          </w:p>
        </w:tc>
        <w:tc>
          <w:tcPr>
            <w:tcW w:type="dxa" w:w="923"/>
          </w:tcPr>
          <w:p>
            <w:pPr>
              <w:pStyle w:val="null5"/>
              <w:jc w:val="right"/>
            </w:pPr>
            <w:r>
              <w:rPr>
                <w:rFonts w:ascii="仿宋_GB2312" w:hAnsi="仿宋_GB2312" w:cs="仿宋_GB2312" w:eastAsia="仿宋_GB2312"/>
              </w:rPr>
              <w:t>1.00（台/套）</w:t>
            </w:r>
          </w:p>
        </w:tc>
        <w:tc>
          <w:tcPr>
            <w:tcW w:type="dxa" w:w="923"/>
          </w:tcPr>
          <w:p>
            <w:pPr>
              <w:pStyle w:val="null5"/>
              <w:jc w:val="right"/>
            </w:pPr>
            <w:r>
              <w:rPr>
                <w:rFonts w:ascii="仿宋_GB2312" w:hAnsi="仿宋_GB2312" w:cs="仿宋_GB2312" w:eastAsia="仿宋_GB2312"/>
              </w:rPr>
              <w:t>480,000.00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是</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4</w:t>
            </w:r>
          </w:p>
        </w:tc>
        <w:tc>
          <w:tcPr>
            <w:tcW w:type="dxa" w:w="923"/>
          </w:tcPr>
          <w:p>
            <w:pPr>
              <w:pStyle w:val="null5"/>
              <w:jc w:val="left"/>
            </w:pPr>
            <w:r>
              <w:rPr>
                <w:rFonts w:ascii="仿宋_GB2312" w:hAnsi="仿宋_GB2312" w:cs="仿宋_GB2312" w:eastAsia="仿宋_GB2312"/>
              </w:rPr>
              <w:t>干式荧光免疫分析仪</w:t>
            </w:r>
          </w:p>
        </w:tc>
        <w:tc>
          <w:tcPr>
            <w:tcW w:type="dxa" w:w="923"/>
          </w:tcPr>
          <w:p>
            <w:pPr>
              <w:pStyle w:val="null5"/>
              <w:jc w:val="right"/>
            </w:pPr>
            <w:r>
              <w:rPr>
                <w:rFonts w:ascii="仿宋_GB2312" w:hAnsi="仿宋_GB2312" w:cs="仿宋_GB2312" w:eastAsia="仿宋_GB2312"/>
              </w:rPr>
              <w:t>1.00（台/套）</w:t>
            </w:r>
          </w:p>
        </w:tc>
        <w:tc>
          <w:tcPr>
            <w:tcW w:type="dxa" w:w="923"/>
          </w:tcPr>
          <w:p>
            <w:pPr>
              <w:pStyle w:val="null5"/>
              <w:jc w:val="right"/>
            </w:pPr>
            <w:r>
              <w:rPr>
                <w:rFonts w:ascii="仿宋_GB2312" w:hAnsi="仿宋_GB2312" w:cs="仿宋_GB2312" w:eastAsia="仿宋_GB2312"/>
              </w:rPr>
              <w:t>5,000.00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5</w:t>
            </w:r>
          </w:p>
        </w:tc>
        <w:tc>
          <w:tcPr>
            <w:tcW w:type="dxa" w:w="923"/>
          </w:tcPr>
          <w:p>
            <w:pPr>
              <w:pStyle w:val="null5"/>
              <w:jc w:val="left"/>
            </w:pPr>
            <w:r>
              <w:rPr>
                <w:rFonts w:ascii="仿宋_GB2312" w:hAnsi="仿宋_GB2312" w:cs="仿宋_GB2312" w:eastAsia="仿宋_GB2312"/>
              </w:rPr>
              <w:t>全自动血液分析仪</w:t>
            </w:r>
          </w:p>
        </w:tc>
        <w:tc>
          <w:tcPr>
            <w:tcW w:type="dxa" w:w="923"/>
          </w:tcPr>
          <w:p>
            <w:pPr>
              <w:pStyle w:val="null5"/>
              <w:jc w:val="right"/>
            </w:pPr>
            <w:r>
              <w:rPr>
                <w:rFonts w:ascii="仿宋_GB2312" w:hAnsi="仿宋_GB2312" w:cs="仿宋_GB2312" w:eastAsia="仿宋_GB2312"/>
              </w:rPr>
              <w:t>1.00（台/套）</w:t>
            </w:r>
          </w:p>
        </w:tc>
        <w:tc>
          <w:tcPr>
            <w:tcW w:type="dxa" w:w="923"/>
          </w:tcPr>
          <w:p>
            <w:pPr>
              <w:pStyle w:val="null5"/>
              <w:jc w:val="right"/>
            </w:pPr>
            <w:r>
              <w:rPr>
                <w:rFonts w:ascii="仿宋_GB2312" w:hAnsi="仿宋_GB2312" w:cs="仿宋_GB2312" w:eastAsia="仿宋_GB2312"/>
              </w:rPr>
              <w:t>50,000.00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采购包9：</w:t>
      </w:r>
    </w:p>
    <w:p>
      <w:pPr>
        <w:pStyle w:val="null5"/>
        <w:jc w:val="left"/>
      </w:pPr>
      <w:r>
        <w:rPr>
          <w:rFonts w:ascii="仿宋_GB2312" w:hAnsi="仿宋_GB2312" w:cs="仿宋_GB2312" w:eastAsia="仿宋_GB2312"/>
        </w:rPr>
        <w:t>采购包预算金额（元）: 870,000.00</w:t>
      </w:r>
    </w:p>
    <w:p>
      <w:pPr>
        <w:pStyle w:val="null5"/>
        <w:jc w:val="left"/>
      </w:pPr>
      <w:r>
        <w:rPr>
          <w:rFonts w:ascii="仿宋_GB2312" w:hAnsi="仿宋_GB2312" w:cs="仿宋_GB2312" w:eastAsia="仿宋_GB2312"/>
        </w:rPr>
        <w:t>采购包最高限价（元）: 870,000.00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尿动力学分析仪</w:t>
            </w:r>
          </w:p>
        </w:tc>
        <w:tc>
          <w:tcPr>
            <w:tcW w:type="dxa" w:w="923"/>
          </w:tcPr>
          <w:p>
            <w:pPr>
              <w:pStyle w:val="null5"/>
              <w:jc w:val="right"/>
            </w:pPr>
            <w:r>
              <w:rPr>
                <w:rFonts w:ascii="仿宋_GB2312" w:hAnsi="仿宋_GB2312" w:cs="仿宋_GB2312" w:eastAsia="仿宋_GB2312"/>
              </w:rPr>
              <w:t>1.00（台/套）</w:t>
            </w:r>
          </w:p>
        </w:tc>
        <w:tc>
          <w:tcPr>
            <w:tcW w:type="dxa" w:w="923"/>
          </w:tcPr>
          <w:p>
            <w:pPr>
              <w:pStyle w:val="null5"/>
              <w:jc w:val="right"/>
            </w:pPr>
            <w:r>
              <w:rPr>
                <w:rFonts w:ascii="仿宋_GB2312" w:hAnsi="仿宋_GB2312" w:cs="仿宋_GB2312" w:eastAsia="仿宋_GB2312"/>
              </w:rPr>
              <w:t>290,000.00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2</w:t>
            </w:r>
          </w:p>
        </w:tc>
        <w:tc>
          <w:tcPr>
            <w:tcW w:type="dxa" w:w="923"/>
          </w:tcPr>
          <w:p>
            <w:pPr>
              <w:pStyle w:val="null5"/>
              <w:jc w:val="left"/>
            </w:pPr>
            <w:r>
              <w:rPr>
                <w:rFonts w:ascii="仿宋_GB2312" w:hAnsi="仿宋_GB2312" w:cs="仿宋_GB2312" w:eastAsia="仿宋_GB2312"/>
              </w:rPr>
              <w:t>射频理疗仪</w:t>
            </w:r>
          </w:p>
        </w:tc>
        <w:tc>
          <w:tcPr>
            <w:tcW w:type="dxa" w:w="923"/>
          </w:tcPr>
          <w:p>
            <w:pPr>
              <w:pStyle w:val="null5"/>
              <w:jc w:val="right"/>
            </w:pPr>
            <w:r>
              <w:rPr>
                <w:rFonts w:ascii="仿宋_GB2312" w:hAnsi="仿宋_GB2312" w:cs="仿宋_GB2312" w:eastAsia="仿宋_GB2312"/>
              </w:rPr>
              <w:t>1.00（台/套）</w:t>
            </w:r>
          </w:p>
        </w:tc>
        <w:tc>
          <w:tcPr>
            <w:tcW w:type="dxa" w:w="923"/>
          </w:tcPr>
          <w:p>
            <w:pPr>
              <w:pStyle w:val="null5"/>
              <w:jc w:val="right"/>
            </w:pPr>
            <w:r>
              <w:rPr>
                <w:rFonts w:ascii="仿宋_GB2312" w:hAnsi="仿宋_GB2312" w:cs="仿宋_GB2312" w:eastAsia="仿宋_GB2312"/>
              </w:rPr>
              <w:t>580,000.00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是</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采购包10：</w:t>
      </w:r>
    </w:p>
    <w:p>
      <w:pPr>
        <w:pStyle w:val="null5"/>
        <w:jc w:val="left"/>
      </w:pPr>
      <w:r>
        <w:rPr>
          <w:rFonts w:ascii="仿宋_GB2312" w:hAnsi="仿宋_GB2312" w:cs="仿宋_GB2312" w:eastAsia="仿宋_GB2312"/>
        </w:rPr>
        <w:t>采购包预算金额（元）: 220,000.00</w:t>
      </w:r>
    </w:p>
    <w:p>
      <w:pPr>
        <w:pStyle w:val="null5"/>
        <w:jc w:val="left"/>
      </w:pPr>
      <w:r>
        <w:rPr>
          <w:rFonts w:ascii="仿宋_GB2312" w:hAnsi="仿宋_GB2312" w:cs="仿宋_GB2312" w:eastAsia="仿宋_GB2312"/>
        </w:rPr>
        <w:t>采购包最高限价（元）: 220,000.00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生物刺激反馈仪</w:t>
            </w:r>
          </w:p>
        </w:tc>
        <w:tc>
          <w:tcPr>
            <w:tcW w:type="dxa" w:w="923"/>
          </w:tcPr>
          <w:p>
            <w:pPr>
              <w:pStyle w:val="null5"/>
              <w:jc w:val="right"/>
            </w:pPr>
            <w:r>
              <w:rPr>
                <w:rFonts w:ascii="仿宋_GB2312" w:hAnsi="仿宋_GB2312" w:cs="仿宋_GB2312" w:eastAsia="仿宋_GB2312"/>
              </w:rPr>
              <w:t>1.00（台/套）</w:t>
            </w:r>
          </w:p>
        </w:tc>
        <w:tc>
          <w:tcPr>
            <w:tcW w:type="dxa" w:w="923"/>
          </w:tcPr>
          <w:p>
            <w:pPr>
              <w:pStyle w:val="null5"/>
              <w:jc w:val="right"/>
            </w:pPr>
            <w:r>
              <w:rPr>
                <w:rFonts w:ascii="仿宋_GB2312" w:hAnsi="仿宋_GB2312" w:cs="仿宋_GB2312" w:eastAsia="仿宋_GB2312"/>
              </w:rPr>
              <w:t>160,000.00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是</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2</w:t>
            </w:r>
          </w:p>
        </w:tc>
        <w:tc>
          <w:tcPr>
            <w:tcW w:type="dxa" w:w="923"/>
          </w:tcPr>
          <w:p>
            <w:pPr>
              <w:pStyle w:val="null5"/>
              <w:jc w:val="left"/>
            </w:pPr>
            <w:r>
              <w:rPr>
                <w:rFonts w:ascii="仿宋_GB2312" w:hAnsi="仿宋_GB2312" w:cs="仿宋_GB2312" w:eastAsia="仿宋_GB2312"/>
              </w:rPr>
              <w:t>便携式生物刺激反馈仪</w:t>
            </w:r>
          </w:p>
        </w:tc>
        <w:tc>
          <w:tcPr>
            <w:tcW w:type="dxa" w:w="923"/>
          </w:tcPr>
          <w:p>
            <w:pPr>
              <w:pStyle w:val="null5"/>
              <w:jc w:val="right"/>
            </w:pPr>
            <w:r>
              <w:rPr>
                <w:rFonts w:ascii="仿宋_GB2312" w:hAnsi="仿宋_GB2312" w:cs="仿宋_GB2312" w:eastAsia="仿宋_GB2312"/>
              </w:rPr>
              <w:t>1.00（台/套）</w:t>
            </w:r>
          </w:p>
        </w:tc>
        <w:tc>
          <w:tcPr>
            <w:tcW w:type="dxa" w:w="923"/>
          </w:tcPr>
          <w:p>
            <w:pPr>
              <w:pStyle w:val="null5"/>
              <w:jc w:val="right"/>
            </w:pPr>
            <w:r>
              <w:rPr>
                <w:rFonts w:ascii="仿宋_GB2312" w:hAnsi="仿宋_GB2312" w:cs="仿宋_GB2312" w:eastAsia="仿宋_GB2312"/>
              </w:rPr>
              <w:t>60,000.00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采购包11：</w:t>
      </w:r>
    </w:p>
    <w:p>
      <w:pPr>
        <w:pStyle w:val="null5"/>
        <w:jc w:val="left"/>
      </w:pPr>
      <w:r>
        <w:rPr>
          <w:rFonts w:ascii="仿宋_GB2312" w:hAnsi="仿宋_GB2312" w:cs="仿宋_GB2312" w:eastAsia="仿宋_GB2312"/>
        </w:rPr>
        <w:t>采购包预算金额（元）: 315,000.00</w:t>
      </w:r>
    </w:p>
    <w:p>
      <w:pPr>
        <w:pStyle w:val="null5"/>
        <w:jc w:val="left"/>
      </w:pPr>
      <w:r>
        <w:rPr>
          <w:rFonts w:ascii="仿宋_GB2312" w:hAnsi="仿宋_GB2312" w:cs="仿宋_GB2312" w:eastAsia="仿宋_GB2312"/>
        </w:rPr>
        <w:t>采购包最高限价（元）: 315,000.00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纤维输尿管肾镜</w:t>
            </w:r>
          </w:p>
        </w:tc>
        <w:tc>
          <w:tcPr>
            <w:tcW w:type="dxa" w:w="923"/>
          </w:tcPr>
          <w:p>
            <w:pPr>
              <w:pStyle w:val="null5"/>
              <w:jc w:val="right"/>
            </w:pPr>
            <w:r>
              <w:rPr>
                <w:rFonts w:ascii="仿宋_GB2312" w:hAnsi="仿宋_GB2312" w:cs="仿宋_GB2312" w:eastAsia="仿宋_GB2312"/>
              </w:rPr>
              <w:t>1.00（台/套）</w:t>
            </w:r>
          </w:p>
        </w:tc>
        <w:tc>
          <w:tcPr>
            <w:tcW w:type="dxa" w:w="923"/>
          </w:tcPr>
          <w:p>
            <w:pPr>
              <w:pStyle w:val="null5"/>
              <w:jc w:val="right"/>
            </w:pPr>
            <w:r>
              <w:rPr>
                <w:rFonts w:ascii="仿宋_GB2312" w:hAnsi="仿宋_GB2312" w:cs="仿宋_GB2312" w:eastAsia="仿宋_GB2312"/>
              </w:rPr>
              <w:t>125,000.00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2</w:t>
            </w:r>
          </w:p>
        </w:tc>
        <w:tc>
          <w:tcPr>
            <w:tcW w:type="dxa" w:w="923"/>
          </w:tcPr>
          <w:p>
            <w:pPr>
              <w:pStyle w:val="null5"/>
              <w:jc w:val="left"/>
            </w:pPr>
            <w:r>
              <w:rPr>
                <w:rFonts w:ascii="仿宋_GB2312" w:hAnsi="仿宋_GB2312" w:cs="仿宋_GB2312" w:eastAsia="仿宋_GB2312"/>
              </w:rPr>
              <w:t>纤维膀胱镜</w:t>
            </w:r>
          </w:p>
        </w:tc>
        <w:tc>
          <w:tcPr>
            <w:tcW w:type="dxa" w:w="923"/>
          </w:tcPr>
          <w:p>
            <w:pPr>
              <w:pStyle w:val="null5"/>
              <w:jc w:val="right"/>
            </w:pPr>
            <w:r>
              <w:rPr>
                <w:rFonts w:ascii="仿宋_GB2312" w:hAnsi="仿宋_GB2312" w:cs="仿宋_GB2312" w:eastAsia="仿宋_GB2312"/>
              </w:rPr>
              <w:t>1.00（台/套）</w:t>
            </w:r>
          </w:p>
        </w:tc>
        <w:tc>
          <w:tcPr>
            <w:tcW w:type="dxa" w:w="923"/>
          </w:tcPr>
          <w:p>
            <w:pPr>
              <w:pStyle w:val="null5"/>
              <w:jc w:val="right"/>
            </w:pPr>
            <w:r>
              <w:rPr>
                <w:rFonts w:ascii="仿宋_GB2312" w:hAnsi="仿宋_GB2312" w:cs="仿宋_GB2312" w:eastAsia="仿宋_GB2312"/>
              </w:rPr>
              <w:t>190,000.00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是</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ind w:firstLine="480"/>
        <w:jc w:val="both"/>
      </w:pPr>
      <w:r>
        <w:rPr>
          <w:rFonts w:ascii="仿宋_GB2312" w:hAnsi="仿宋_GB2312" w:cs="仿宋_GB2312" w:eastAsia="仿宋_GB2312"/>
        </w:rPr>
        <w:t>报价要求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电动骨组织手术设备</w:t>
            </w:r>
          </w:p>
        </w:tc>
        <w:tc>
          <w:tcPr>
            <w:tcW w:type="dxa" w:w="554"/>
          </w:tcPr>
          <w:p>
            <w:pPr>
              <w:pStyle w:val="null5"/>
              <w:jc w:val="left"/>
            </w:pPr>
            <w:r>
              <w:rPr>
                <w:rFonts w:ascii="仿宋_GB2312" w:hAnsi="仿宋_GB2312" w:cs="仿宋_GB2312" w:eastAsia="仿宋_GB2312"/>
              </w:rPr>
              <w:t>台/套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100,000.00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电动骨组织手术设备</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电动骨组织手术设备</w:t>
            </w:r>
          </w:p>
        </w:tc>
        <w:tc>
          <w:tcPr>
            <w:tcW w:type="dxa" w:w="2076"/>
          </w:tcPr>
          <w:p>
            <w:pPr>
              <w:pStyle w:val="null5"/>
              <w:jc w:val="left"/>
            </w:pPr>
            <w:r>
              <w:rPr>
                <w:rFonts w:ascii="仿宋_GB2312" w:hAnsi="仿宋_GB2312" w:cs="仿宋_GB2312" w:eastAsia="仿宋_GB2312"/>
              </w:rPr>
              <w:t>电动骨组织手术设备</w:t>
            </w:r>
          </w:p>
        </w:tc>
        <w:tc>
          <w:tcPr>
            <w:tcW w:type="dxa" w:w="415"/>
          </w:tcPr>
          <w:p>
            <w:pPr>
              <w:pStyle w:val="null5"/>
              <w:jc w:val="left"/>
            </w:pPr>
            <w:r>
              <w:rPr>
                <w:rFonts w:ascii="仿宋_GB2312" w:hAnsi="仿宋_GB2312" w:cs="仿宋_GB2312" w:eastAsia="仿宋_GB2312"/>
              </w:rPr>
              <w:t>台/套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100,000.00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射频控温热凝器</w:t>
            </w:r>
          </w:p>
        </w:tc>
        <w:tc>
          <w:tcPr>
            <w:tcW w:type="dxa" w:w="554"/>
          </w:tcPr>
          <w:p>
            <w:pPr>
              <w:pStyle w:val="null5"/>
              <w:jc w:val="left"/>
            </w:pPr>
            <w:r>
              <w:rPr>
                <w:rFonts w:ascii="仿宋_GB2312" w:hAnsi="仿宋_GB2312" w:cs="仿宋_GB2312" w:eastAsia="仿宋_GB2312"/>
              </w:rPr>
              <w:t>台/套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350,000.00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2</w:t>
            </w:r>
          </w:p>
        </w:tc>
        <w:tc>
          <w:tcPr>
            <w:tcW w:type="dxa" w:w="3046"/>
          </w:tcPr>
          <w:p>
            <w:pPr>
              <w:pStyle w:val="null5"/>
              <w:jc w:val="left"/>
            </w:pPr>
            <w:r>
              <w:rPr>
                <w:rFonts w:ascii="仿宋_GB2312" w:hAnsi="仿宋_GB2312" w:cs="仿宋_GB2312" w:eastAsia="仿宋_GB2312"/>
              </w:rPr>
              <w:t>便携式彩色多普勒超声系统</w:t>
            </w:r>
          </w:p>
        </w:tc>
        <w:tc>
          <w:tcPr>
            <w:tcW w:type="dxa" w:w="554"/>
          </w:tcPr>
          <w:p>
            <w:pPr>
              <w:pStyle w:val="null5"/>
              <w:jc w:val="left"/>
            </w:pPr>
            <w:r>
              <w:rPr>
                <w:rFonts w:ascii="仿宋_GB2312" w:hAnsi="仿宋_GB2312" w:cs="仿宋_GB2312" w:eastAsia="仿宋_GB2312"/>
              </w:rPr>
              <w:t>台/套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368,000.00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射频控温热凝器</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射频控温热凝器</w:t>
            </w:r>
          </w:p>
        </w:tc>
        <w:tc>
          <w:tcPr>
            <w:tcW w:type="dxa" w:w="2076"/>
          </w:tcPr>
          <w:p>
            <w:pPr>
              <w:pStyle w:val="null5"/>
              <w:jc w:val="left"/>
            </w:pPr>
            <w:r>
              <w:rPr>
                <w:rFonts w:ascii="仿宋_GB2312" w:hAnsi="仿宋_GB2312" w:cs="仿宋_GB2312" w:eastAsia="仿宋_GB2312"/>
              </w:rPr>
              <w:t>射频控温热凝器</w:t>
            </w:r>
          </w:p>
        </w:tc>
        <w:tc>
          <w:tcPr>
            <w:tcW w:type="dxa" w:w="415"/>
          </w:tcPr>
          <w:p>
            <w:pPr>
              <w:pStyle w:val="null5"/>
              <w:jc w:val="left"/>
            </w:pPr>
            <w:r>
              <w:rPr>
                <w:rFonts w:ascii="仿宋_GB2312" w:hAnsi="仿宋_GB2312" w:cs="仿宋_GB2312" w:eastAsia="仿宋_GB2312"/>
              </w:rPr>
              <w:t>台/套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350,000.00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便携式彩色多普勒超声系统</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便携式彩色多普勒超声系统</w:t>
            </w:r>
          </w:p>
        </w:tc>
        <w:tc>
          <w:tcPr>
            <w:tcW w:type="dxa" w:w="2076"/>
          </w:tcPr>
          <w:p>
            <w:pPr>
              <w:pStyle w:val="null5"/>
              <w:jc w:val="left"/>
            </w:pPr>
            <w:r>
              <w:rPr>
                <w:rFonts w:ascii="仿宋_GB2312" w:hAnsi="仿宋_GB2312" w:cs="仿宋_GB2312" w:eastAsia="仿宋_GB2312"/>
              </w:rPr>
              <w:t>便携式彩色多普勒超声系统</w:t>
            </w:r>
          </w:p>
        </w:tc>
        <w:tc>
          <w:tcPr>
            <w:tcW w:type="dxa" w:w="415"/>
          </w:tcPr>
          <w:p>
            <w:pPr>
              <w:pStyle w:val="null5"/>
              <w:jc w:val="left"/>
            </w:pPr>
            <w:r>
              <w:rPr>
                <w:rFonts w:ascii="仿宋_GB2312" w:hAnsi="仿宋_GB2312" w:cs="仿宋_GB2312" w:eastAsia="仿宋_GB2312"/>
              </w:rPr>
              <w:t>台/套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368,000.00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多参数动态生理数据管理系统</w:t>
            </w:r>
          </w:p>
        </w:tc>
        <w:tc>
          <w:tcPr>
            <w:tcW w:type="dxa" w:w="554"/>
          </w:tcPr>
          <w:p>
            <w:pPr>
              <w:pStyle w:val="null5"/>
              <w:jc w:val="left"/>
            </w:pPr>
            <w:r>
              <w:rPr>
                <w:rFonts w:ascii="仿宋_GB2312" w:hAnsi="仿宋_GB2312" w:cs="仿宋_GB2312" w:eastAsia="仿宋_GB2312"/>
              </w:rPr>
              <w:t>台/套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220,000.00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2</w:t>
            </w:r>
          </w:p>
        </w:tc>
        <w:tc>
          <w:tcPr>
            <w:tcW w:type="dxa" w:w="3046"/>
          </w:tcPr>
          <w:p>
            <w:pPr>
              <w:pStyle w:val="null5"/>
              <w:jc w:val="left"/>
            </w:pPr>
            <w:r>
              <w:rPr>
                <w:rFonts w:ascii="仿宋_GB2312" w:hAnsi="仿宋_GB2312" w:cs="仿宋_GB2312" w:eastAsia="仿宋_GB2312"/>
              </w:rPr>
              <w:t>负极板回路垫</w:t>
            </w:r>
          </w:p>
        </w:tc>
        <w:tc>
          <w:tcPr>
            <w:tcW w:type="dxa" w:w="554"/>
          </w:tcPr>
          <w:p>
            <w:pPr>
              <w:pStyle w:val="null5"/>
              <w:jc w:val="left"/>
            </w:pPr>
            <w:r>
              <w:rPr>
                <w:rFonts w:ascii="仿宋_GB2312" w:hAnsi="仿宋_GB2312" w:cs="仿宋_GB2312" w:eastAsia="仿宋_GB2312"/>
              </w:rPr>
              <w:t>台/套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200,000.00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多参数动态生理数据管理系统</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多参数动态生理数据管理系统</w:t>
            </w:r>
          </w:p>
        </w:tc>
        <w:tc>
          <w:tcPr>
            <w:tcW w:type="dxa" w:w="2076"/>
          </w:tcPr>
          <w:p>
            <w:pPr>
              <w:pStyle w:val="null5"/>
              <w:jc w:val="left"/>
            </w:pPr>
            <w:r>
              <w:rPr>
                <w:rFonts w:ascii="仿宋_GB2312" w:hAnsi="仿宋_GB2312" w:cs="仿宋_GB2312" w:eastAsia="仿宋_GB2312"/>
              </w:rPr>
              <w:t>多参数动态生理数据管理系统</w:t>
            </w:r>
          </w:p>
        </w:tc>
        <w:tc>
          <w:tcPr>
            <w:tcW w:type="dxa" w:w="415"/>
          </w:tcPr>
          <w:p>
            <w:pPr>
              <w:pStyle w:val="null5"/>
              <w:jc w:val="left"/>
            </w:pPr>
            <w:r>
              <w:rPr>
                <w:rFonts w:ascii="仿宋_GB2312" w:hAnsi="仿宋_GB2312" w:cs="仿宋_GB2312" w:eastAsia="仿宋_GB2312"/>
              </w:rPr>
              <w:t>台/套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220,000.00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负极板回路垫</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负极板回路垫</w:t>
            </w:r>
          </w:p>
        </w:tc>
        <w:tc>
          <w:tcPr>
            <w:tcW w:type="dxa" w:w="2076"/>
          </w:tcPr>
          <w:p>
            <w:pPr>
              <w:pStyle w:val="null5"/>
              <w:jc w:val="left"/>
            </w:pPr>
            <w:r>
              <w:rPr>
                <w:rFonts w:ascii="仿宋_GB2312" w:hAnsi="仿宋_GB2312" w:cs="仿宋_GB2312" w:eastAsia="仿宋_GB2312"/>
              </w:rPr>
              <w:t>负极板回路垫</w:t>
            </w:r>
          </w:p>
        </w:tc>
        <w:tc>
          <w:tcPr>
            <w:tcW w:type="dxa" w:w="415"/>
          </w:tcPr>
          <w:p>
            <w:pPr>
              <w:pStyle w:val="null5"/>
              <w:jc w:val="left"/>
            </w:pPr>
            <w:r>
              <w:rPr>
                <w:rFonts w:ascii="仿宋_GB2312" w:hAnsi="仿宋_GB2312" w:cs="仿宋_GB2312" w:eastAsia="仿宋_GB2312"/>
              </w:rPr>
              <w:t>台/套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200,000.00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可视喉镜</w:t>
            </w:r>
          </w:p>
        </w:tc>
        <w:tc>
          <w:tcPr>
            <w:tcW w:type="dxa" w:w="554"/>
          </w:tcPr>
          <w:p>
            <w:pPr>
              <w:pStyle w:val="null5"/>
              <w:jc w:val="left"/>
            </w:pPr>
            <w:r>
              <w:rPr>
                <w:rFonts w:ascii="仿宋_GB2312" w:hAnsi="仿宋_GB2312" w:cs="仿宋_GB2312" w:eastAsia="仿宋_GB2312"/>
              </w:rPr>
              <w:t>台/套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24,000.00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2</w:t>
            </w:r>
          </w:p>
        </w:tc>
        <w:tc>
          <w:tcPr>
            <w:tcW w:type="dxa" w:w="3046"/>
          </w:tcPr>
          <w:p>
            <w:pPr>
              <w:pStyle w:val="null5"/>
              <w:jc w:val="left"/>
            </w:pPr>
            <w:r>
              <w:rPr>
                <w:rFonts w:ascii="仿宋_GB2312" w:hAnsi="仿宋_GB2312" w:cs="仿宋_GB2312" w:eastAsia="仿宋_GB2312"/>
              </w:rPr>
              <w:t>床旁支气管镜</w:t>
            </w:r>
          </w:p>
        </w:tc>
        <w:tc>
          <w:tcPr>
            <w:tcW w:type="dxa" w:w="554"/>
          </w:tcPr>
          <w:p>
            <w:pPr>
              <w:pStyle w:val="null5"/>
              <w:jc w:val="left"/>
            </w:pPr>
            <w:r>
              <w:rPr>
                <w:rFonts w:ascii="仿宋_GB2312" w:hAnsi="仿宋_GB2312" w:cs="仿宋_GB2312" w:eastAsia="仿宋_GB2312"/>
              </w:rPr>
              <w:t>台/套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120,000.00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3</w:t>
            </w:r>
          </w:p>
        </w:tc>
        <w:tc>
          <w:tcPr>
            <w:tcW w:type="dxa" w:w="3046"/>
          </w:tcPr>
          <w:p>
            <w:pPr>
              <w:pStyle w:val="null5"/>
              <w:jc w:val="left"/>
            </w:pPr>
            <w:r>
              <w:rPr>
                <w:rFonts w:ascii="仿宋_GB2312" w:hAnsi="仿宋_GB2312" w:cs="仿宋_GB2312" w:eastAsia="仿宋_GB2312"/>
              </w:rPr>
              <w:t>物理降温仪</w:t>
            </w:r>
          </w:p>
        </w:tc>
        <w:tc>
          <w:tcPr>
            <w:tcW w:type="dxa" w:w="554"/>
          </w:tcPr>
          <w:p>
            <w:pPr>
              <w:pStyle w:val="null5"/>
              <w:jc w:val="left"/>
            </w:pPr>
            <w:r>
              <w:rPr>
                <w:rFonts w:ascii="仿宋_GB2312" w:hAnsi="仿宋_GB2312" w:cs="仿宋_GB2312" w:eastAsia="仿宋_GB2312"/>
              </w:rPr>
              <w:t>台/套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48,000.00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4</w:t>
            </w:r>
          </w:p>
        </w:tc>
        <w:tc>
          <w:tcPr>
            <w:tcW w:type="dxa" w:w="3046"/>
          </w:tcPr>
          <w:p>
            <w:pPr>
              <w:pStyle w:val="null5"/>
              <w:jc w:val="left"/>
            </w:pPr>
            <w:r>
              <w:rPr>
                <w:rFonts w:ascii="仿宋_GB2312" w:hAnsi="仿宋_GB2312" w:cs="仿宋_GB2312" w:eastAsia="仿宋_GB2312"/>
              </w:rPr>
              <w:t>无创呼吸机</w:t>
            </w:r>
          </w:p>
        </w:tc>
        <w:tc>
          <w:tcPr>
            <w:tcW w:type="dxa" w:w="554"/>
          </w:tcPr>
          <w:p>
            <w:pPr>
              <w:pStyle w:val="null5"/>
              <w:jc w:val="left"/>
            </w:pPr>
            <w:r>
              <w:rPr>
                <w:rFonts w:ascii="仿宋_GB2312" w:hAnsi="仿宋_GB2312" w:cs="仿宋_GB2312" w:eastAsia="仿宋_GB2312"/>
              </w:rPr>
              <w:t>台/套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100,000.00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5</w:t>
            </w:r>
          </w:p>
        </w:tc>
        <w:tc>
          <w:tcPr>
            <w:tcW w:type="dxa" w:w="3046"/>
          </w:tcPr>
          <w:p>
            <w:pPr>
              <w:pStyle w:val="null5"/>
              <w:jc w:val="left"/>
            </w:pPr>
            <w:r>
              <w:rPr>
                <w:rFonts w:ascii="仿宋_GB2312" w:hAnsi="仿宋_GB2312" w:cs="仿宋_GB2312" w:eastAsia="仿宋_GB2312"/>
              </w:rPr>
              <w:t>神经丛刺激仪</w:t>
            </w:r>
          </w:p>
        </w:tc>
        <w:tc>
          <w:tcPr>
            <w:tcW w:type="dxa" w:w="554"/>
          </w:tcPr>
          <w:p>
            <w:pPr>
              <w:pStyle w:val="null5"/>
              <w:jc w:val="left"/>
            </w:pPr>
            <w:r>
              <w:rPr>
                <w:rFonts w:ascii="仿宋_GB2312" w:hAnsi="仿宋_GB2312" w:cs="仿宋_GB2312" w:eastAsia="仿宋_GB2312"/>
              </w:rPr>
              <w:t>台/套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30,000.00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6</w:t>
            </w:r>
          </w:p>
        </w:tc>
        <w:tc>
          <w:tcPr>
            <w:tcW w:type="dxa" w:w="3046"/>
          </w:tcPr>
          <w:p>
            <w:pPr>
              <w:pStyle w:val="null5"/>
              <w:jc w:val="left"/>
            </w:pPr>
            <w:r>
              <w:rPr>
                <w:rFonts w:ascii="仿宋_GB2312" w:hAnsi="仿宋_GB2312" w:cs="仿宋_GB2312" w:eastAsia="仿宋_GB2312"/>
              </w:rPr>
              <w:t>手术体位垫</w:t>
            </w:r>
          </w:p>
        </w:tc>
        <w:tc>
          <w:tcPr>
            <w:tcW w:type="dxa" w:w="554"/>
          </w:tcPr>
          <w:p>
            <w:pPr>
              <w:pStyle w:val="null5"/>
              <w:jc w:val="left"/>
            </w:pPr>
            <w:r>
              <w:rPr>
                <w:rFonts w:ascii="仿宋_GB2312" w:hAnsi="仿宋_GB2312" w:cs="仿宋_GB2312" w:eastAsia="仿宋_GB2312"/>
              </w:rPr>
              <w:t>台/套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18,000.00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7</w:t>
            </w:r>
          </w:p>
        </w:tc>
        <w:tc>
          <w:tcPr>
            <w:tcW w:type="dxa" w:w="3046"/>
          </w:tcPr>
          <w:p>
            <w:pPr>
              <w:pStyle w:val="null5"/>
              <w:jc w:val="left"/>
            </w:pPr>
            <w:r>
              <w:rPr>
                <w:rFonts w:ascii="仿宋_GB2312" w:hAnsi="仿宋_GB2312" w:cs="仿宋_GB2312" w:eastAsia="仿宋_GB2312"/>
              </w:rPr>
              <w:t>冲洗液袋用加压器</w:t>
            </w:r>
          </w:p>
        </w:tc>
        <w:tc>
          <w:tcPr>
            <w:tcW w:type="dxa" w:w="554"/>
          </w:tcPr>
          <w:p>
            <w:pPr>
              <w:pStyle w:val="null5"/>
              <w:jc w:val="left"/>
            </w:pPr>
            <w:r>
              <w:rPr>
                <w:rFonts w:ascii="仿宋_GB2312" w:hAnsi="仿宋_GB2312" w:cs="仿宋_GB2312" w:eastAsia="仿宋_GB2312"/>
              </w:rPr>
              <w:t>台/套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30,000.00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8</w:t>
            </w:r>
          </w:p>
        </w:tc>
        <w:tc>
          <w:tcPr>
            <w:tcW w:type="dxa" w:w="3046"/>
          </w:tcPr>
          <w:p>
            <w:pPr>
              <w:pStyle w:val="null5"/>
              <w:jc w:val="left"/>
            </w:pPr>
            <w:r>
              <w:rPr>
                <w:rFonts w:ascii="仿宋_GB2312" w:hAnsi="仿宋_GB2312" w:cs="仿宋_GB2312" w:eastAsia="仿宋_GB2312"/>
              </w:rPr>
              <w:t>滤纸式灭菌盒</w:t>
            </w:r>
          </w:p>
        </w:tc>
        <w:tc>
          <w:tcPr>
            <w:tcW w:type="dxa" w:w="554"/>
          </w:tcPr>
          <w:p>
            <w:pPr>
              <w:pStyle w:val="null5"/>
              <w:jc w:val="left"/>
            </w:pPr>
            <w:r>
              <w:rPr>
                <w:rFonts w:ascii="仿宋_GB2312" w:hAnsi="仿宋_GB2312" w:cs="仿宋_GB2312" w:eastAsia="仿宋_GB2312"/>
              </w:rPr>
              <w:t>台/套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19,600.00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可视喉镜</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可视喉镜</w:t>
            </w:r>
          </w:p>
        </w:tc>
        <w:tc>
          <w:tcPr>
            <w:tcW w:type="dxa" w:w="2076"/>
          </w:tcPr>
          <w:p>
            <w:pPr>
              <w:pStyle w:val="null5"/>
              <w:jc w:val="left"/>
            </w:pPr>
            <w:r>
              <w:rPr>
                <w:rFonts w:ascii="仿宋_GB2312" w:hAnsi="仿宋_GB2312" w:cs="仿宋_GB2312" w:eastAsia="仿宋_GB2312"/>
              </w:rPr>
              <w:t>可视喉镜</w:t>
            </w:r>
          </w:p>
        </w:tc>
        <w:tc>
          <w:tcPr>
            <w:tcW w:type="dxa" w:w="415"/>
          </w:tcPr>
          <w:p>
            <w:pPr>
              <w:pStyle w:val="null5"/>
              <w:jc w:val="left"/>
            </w:pPr>
            <w:r>
              <w:rPr>
                <w:rFonts w:ascii="仿宋_GB2312" w:hAnsi="仿宋_GB2312" w:cs="仿宋_GB2312" w:eastAsia="仿宋_GB2312"/>
              </w:rPr>
              <w:t>台/套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24,000.00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床旁支气管镜</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床旁支气管镜</w:t>
            </w:r>
          </w:p>
        </w:tc>
        <w:tc>
          <w:tcPr>
            <w:tcW w:type="dxa" w:w="2076"/>
          </w:tcPr>
          <w:p>
            <w:pPr>
              <w:pStyle w:val="null5"/>
              <w:jc w:val="left"/>
            </w:pPr>
            <w:r>
              <w:rPr>
                <w:rFonts w:ascii="仿宋_GB2312" w:hAnsi="仿宋_GB2312" w:cs="仿宋_GB2312" w:eastAsia="仿宋_GB2312"/>
              </w:rPr>
              <w:t>床旁支气管镜</w:t>
            </w:r>
          </w:p>
        </w:tc>
        <w:tc>
          <w:tcPr>
            <w:tcW w:type="dxa" w:w="415"/>
          </w:tcPr>
          <w:p>
            <w:pPr>
              <w:pStyle w:val="null5"/>
              <w:jc w:val="left"/>
            </w:pPr>
            <w:r>
              <w:rPr>
                <w:rFonts w:ascii="仿宋_GB2312" w:hAnsi="仿宋_GB2312" w:cs="仿宋_GB2312" w:eastAsia="仿宋_GB2312"/>
              </w:rPr>
              <w:t>台/套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120,000.00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物理降温仪</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物理降温仪</w:t>
            </w:r>
          </w:p>
        </w:tc>
        <w:tc>
          <w:tcPr>
            <w:tcW w:type="dxa" w:w="2076"/>
          </w:tcPr>
          <w:p>
            <w:pPr>
              <w:pStyle w:val="null5"/>
              <w:jc w:val="left"/>
            </w:pPr>
            <w:r>
              <w:rPr>
                <w:rFonts w:ascii="仿宋_GB2312" w:hAnsi="仿宋_GB2312" w:cs="仿宋_GB2312" w:eastAsia="仿宋_GB2312"/>
              </w:rPr>
              <w:t>物理降温仪</w:t>
            </w:r>
          </w:p>
        </w:tc>
        <w:tc>
          <w:tcPr>
            <w:tcW w:type="dxa" w:w="415"/>
          </w:tcPr>
          <w:p>
            <w:pPr>
              <w:pStyle w:val="null5"/>
              <w:jc w:val="left"/>
            </w:pPr>
            <w:r>
              <w:rPr>
                <w:rFonts w:ascii="仿宋_GB2312" w:hAnsi="仿宋_GB2312" w:cs="仿宋_GB2312" w:eastAsia="仿宋_GB2312"/>
              </w:rPr>
              <w:t>台/套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48,000.00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无创呼吸机</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无创呼吸机</w:t>
            </w:r>
          </w:p>
        </w:tc>
        <w:tc>
          <w:tcPr>
            <w:tcW w:type="dxa" w:w="2076"/>
          </w:tcPr>
          <w:p>
            <w:pPr>
              <w:pStyle w:val="null5"/>
              <w:jc w:val="left"/>
            </w:pPr>
            <w:r>
              <w:rPr>
                <w:rFonts w:ascii="仿宋_GB2312" w:hAnsi="仿宋_GB2312" w:cs="仿宋_GB2312" w:eastAsia="仿宋_GB2312"/>
              </w:rPr>
              <w:t>无创呼吸机</w:t>
            </w:r>
          </w:p>
        </w:tc>
        <w:tc>
          <w:tcPr>
            <w:tcW w:type="dxa" w:w="415"/>
          </w:tcPr>
          <w:p>
            <w:pPr>
              <w:pStyle w:val="null5"/>
              <w:jc w:val="left"/>
            </w:pPr>
            <w:r>
              <w:rPr>
                <w:rFonts w:ascii="仿宋_GB2312" w:hAnsi="仿宋_GB2312" w:cs="仿宋_GB2312" w:eastAsia="仿宋_GB2312"/>
              </w:rPr>
              <w:t>台/套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100,000.00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神经丛刺激仪</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神经丛刺激仪</w:t>
            </w:r>
          </w:p>
        </w:tc>
        <w:tc>
          <w:tcPr>
            <w:tcW w:type="dxa" w:w="2076"/>
          </w:tcPr>
          <w:p>
            <w:pPr>
              <w:pStyle w:val="null5"/>
              <w:jc w:val="left"/>
            </w:pPr>
            <w:r>
              <w:rPr>
                <w:rFonts w:ascii="仿宋_GB2312" w:hAnsi="仿宋_GB2312" w:cs="仿宋_GB2312" w:eastAsia="仿宋_GB2312"/>
              </w:rPr>
              <w:t>神经丛刺激仪</w:t>
            </w:r>
          </w:p>
        </w:tc>
        <w:tc>
          <w:tcPr>
            <w:tcW w:type="dxa" w:w="415"/>
          </w:tcPr>
          <w:p>
            <w:pPr>
              <w:pStyle w:val="null5"/>
              <w:jc w:val="left"/>
            </w:pPr>
            <w:r>
              <w:rPr>
                <w:rFonts w:ascii="仿宋_GB2312" w:hAnsi="仿宋_GB2312" w:cs="仿宋_GB2312" w:eastAsia="仿宋_GB2312"/>
              </w:rPr>
              <w:t>台/套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30,000.00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手术体位垫</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6</w:t>
            </w:r>
          </w:p>
        </w:tc>
        <w:tc>
          <w:tcPr>
            <w:tcW w:type="dxa" w:w="2076"/>
          </w:tcPr>
          <w:p>
            <w:pPr>
              <w:pStyle w:val="null5"/>
              <w:jc w:val="left"/>
            </w:pPr>
            <w:r>
              <w:rPr>
                <w:rFonts w:ascii="仿宋_GB2312" w:hAnsi="仿宋_GB2312" w:cs="仿宋_GB2312" w:eastAsia="仿宋_GB2312"/>
              </w:rPr>
              <w:t>手术体位垫</w:t>
            </w:r>
          </w:p>
        </w:tc>
        <w:tc>
          <w:tcPr>
            <w:tcW w:type="dxa" w:w="2076"/>
          </w:tcPr>
          <w:p>
            <w:pPr>
              <w:pStyle w:val="null5"/>
              <w:jc w:val="left"/>
            </w:pPr>
            <w:r>
              <w:rPr>
                <w:rFonts w:ascii="仿宋_GB2312" w:hAnsi="仿宋_GB2312" w:cs="仿宋_GB2312" w:eastAsia="仿宋_GB2312"/>
              </w:rPr>
              <w:t>手术体位垫</w:t>
            </w:r>
          </w:p>
        </w:tc>
        <w:tc>
          <w:tcPr>
            <w:tcW w:type="dxa" w:w="415"/>
          </w:tcPr>
          <w:p>
            <w:pPr>
              <w:pStyle w:val="null5"/>
              <w:jc w:val="left"/>
            </w:pPr>
            <w:r>
              <w:rPr>
                <w:rFonts w:ascii="仿宋_GB2312" w:hAnsi="仿宋_GB2312" w:cs="仿宋_GB2312" w:eastAsia="仿宋_GB2312"/>
              </w:rPr>
              <w:t>台/套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18,000.00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冲洗液袋用加压器</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7</w:t>
            </w:r>
          </w:p>
        </w:tc>
        <w:tc>
          <w:tcPr>
            <w:tcW w:type="dxa" w:w="2076"/>
          </w:tcPr>
          <w:p>
            <w:pPr>
              <w:pStyle w:val="null5"/>
              <w:jc w:val="left"/>
            </w:pPr>
            <w:r>
              <w:rPr>
                <w:rFonts w:ascii="仿宋_GB2312" w:hAnsi="仿宋_GB2312" w:cs="仿宋_GB2312" w:eastAsia="仿宋_GB2312"/>
              </w:rPr>
              <w:t>冲洗液袋用加压器</w:t>
            </w:r>
          </w:p>
        </w:tc>
        <w:tc>
          <w:tcPr>
            <w:tcW w:type="dxa" w:w="2076"/>
          </w:tcPr>
          <w:p>
            <w:pPr>
              <w:pStyle w:val="null5"/>
              <w:jc w:val="left"/>
            </w:pPr>
            <w:r>
              <w:rPr>
                <w:rFonts w:ascii="仿宋_GB2312" w:hAnsi="仿宋_GB2312" w:cs="仿宋_GB2312" w:eastAsia="仿宋_GB2312"/>
              </w:rPr>
              <w:t>冲洗液袋用加压器</w:t>
            </w:r>
          </w:p>
        </w:tc>
        <w:tc>
          <w:tcPr>
            <w:tcW w:type="dxa" w:w="415"/>
          </w:tcPr>
          <w:p>
            <w:pPr>
              <w:pStyle w:val="null5"/>
              <w:jc w:val="left"/>
            </w:pPr>
            <w:r>
              <w:rPr>
                <w:rFonts w:ascii="仿宋_GB2312" w:hAnsi="仿宋_GB2312" w:cs="仿宋_GB2312" w:eastAsia="仿宋_GB2312"/>
              </w:rPr>
              <w:t>台/套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30,000.00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滤纸式灭菌盒</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8</w:t>
            </w:r>
          </w:p>
        </w:tc>
        <w:tc>
          <w:tcPr>
            <w:tcW w:type="dxa" w:w="2076"/>
          </w:tcPr>
          <w:p>
            <w:pPr>
              <w:pStyle w:val="null5"/>
              <w:jc w:val="left"/>
            </w:pPr>
            <w:r>
              <w:rPr>
                <w:rFonts w:ascii="仿宋_GB2312" w:hAnsi="仿宋_GB2312" w:cs="仿宋_GB2312" w:eastAsia="仿宋_GB2312"/>
              </w:rPr>
              <w:t>滤纸式灭菌盒</w:t>
            </w:r>
          </w:p>
        </w:tc>
        <w:tc>
          <w:tcPr>
            <w:tcW w:type="dxa" w:w="2076"/>
          </w:tcPr>
          <w:p>
            <w:pPr>
              <w:pStyle w:val="null5"/>
              <w:jc w:val="left"/>
            </w:pPr>
            <w:r>
              <w:rPr>
                <w:rFonts w:ascii="仿宋_GB2312" w:hAnsi="仿宋_GB2312" w:cs="仿宋_GB2312" w:eastAsia="仿宋_GB2312"/>
              </w:rPr>
              <w:t>滤纸式灭菌盒</w:t>
            </w:r>
          </w:p>
        </w:tc>
        <w:tc>
          <w:tcPr>
            <w:tcW w:type="dxa" w:w="415"/>
          </w:tcPr>
          <w:p>
            <w:pPr>
              <w:pStyle w:val="null5"/>
              <w:jc w:val="left"/>
            </w:pPr>
            <w:r>
              <w:rPr>
                <w:rFonts w:ascii="仿宋_GB2312" w:hAnsi="仿宋_GB2312" w:cs="仿宋_GB2312" w:eastAsia="仿宋_GB2312"/>
              </w:rPr>
              <w:t>台/套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19,600.00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采购包5：</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血液透析设备</w:t>
            </w:r>
          </w:p>
        </w:tc>
        <w:tc>
          <w:tcPr>
            <w:tcW w:type="dxa" w:w="554"/>
          </w:tcPr>
          <w:p>
            <w:pPr>
              <w:pStyle w:val="null5"/>
              <w:jc w:val="left"/>
            </w:pPr>
            <w:r>
              <w:rPr>
                <w:rFonts w:ascii="仿宋_GB2312" w:hAnsi="仿宋_GB2312" w:cs="仿宋_GB2312" w:eastAsia="仿宋_GB2312"/>
              </w:rPr>
              <w:t>台/套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240,000.00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血液透析设备</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血液透析设备</w:t>
            </w:r>
          </w:p>
        </w:tc>
        <w:tc>
          <w:tcPr>
            <w:tcW w:type="dxa" w:w="2076"/>
          </w:tcPr>
          <w:p>
            <w:pPr>
              <w:pStyle w:val="null5"/>
              <w:jc w:val="left"/>
            </w:pPr>
            <w:r>
              <w:rPr>
                <w:rFonts w:ascii="仿宋_GB2312" w:hAnsi="仿宋_GB2312" w:cs="仿宋_GB2312" w:eastAsia="仿宋_GB2312"/>
              </w:rPr>
              <w:t>血液透析设备</w:t>
            </w:r>
          </w:p>
        </w:tc>
        <w:tc>
          <w:tcPr>
            <w:tcW w:type="dxa" w:w="415"/>
          </w:tcPr>
          <w:p>
            <w:pPr>
              <w:pStyle w:val="null5"/>
              <w:jc w:val="left"/>
            </w:pPr>
            <w:r>
              <w:rPr>
                <w:rFonts w:ascii="仿宋_GB2312" w:hAnsi="仿宋_GB2312" w:cs="仿宋_GB2312" w:eastAsia="仿宋_GB2312"/>
              </w:rPr>
              <w:t>台/套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240,000.00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采购包6：</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PT床</w:t>
            </w:r>
          </w:p>
        </w:tc>
        <w:tc>
          <w:tcPr>
            <w:tcW w:type="dxa" w:w="554"/>
          </w:tcPr>
          <w:p>
            <w:pPr>
              <w:pStyle w:val="null5"/>
              <w:jc w:val="left"/>
            </w:pPr>
            <w:r>
              <w:rPr>
                <w:rFonts w:ascii="仿宋_GB2312" w:hAnsi="仿宋_GB2312" w:cs="仿宋_GB2312" w:eastAsia="仿宋_GB2312"/>
              </w:rPr>
              <w:t>台/套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9,900.00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2</w:t>
            </w:r>
          </w:p>
        </w:tc>
        <w:tc>
          <w:tcPr>
            <w:tcW w:type="dxa" w:w="3046"/>
          </w:tcPr>
          <w:p>
            <w:pPr>
              <w:pStyle w:val="null5"/>
              <w:jc w:val="left"/>
            </w:pPr>
            <w:r>
              <w:rPr>
                <w:rFonts w:ascii="仿宋_GB2312" w:hAnsi="仿宋_GB2312" w:cs="仿宋_GB2312" w:eastAsia="仿宋_GB2312"/>
              </w:rPr>
              <w:t>高能量肌肉深层刺激仪</w:t>
            </w:r>
          </w:p>
        </w:tc>
        <w:tc>
          <w:tcPr>
            <w:tcW w:type="dxa" w:w="554"/>
          </w:tcPr>
          <w:p>
            <w:pPr>
              <w:pStyle w:val="null5"/>
              <w:jc w:val="left"/>
            </w:pPr>
            <w:r>
              <w:rPr>
                <w:rFonts w:ascii="仿宋_GB2312" w:hAnsi="仿宋_GB2312" w:cs="仿宋_GB2312" w:eastAsia="仿宋_GB2312"/>
              </w:rPr>
              <w:t>台/套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47,000.00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3</w:t>
            </w:r>
          </w:p>
        </w:tc>
        <w:tc>
          <w:tcPr>
            <w:tcW w:type="dxa" w:w="3046"/>
          </w:tcPr>
          <w:p>
            <w:pPr>
              <w:pStyle w:val="null5"/>
              <w:jc w:val="left"/>
            </w:pPr>
            <w:r>
              <w:rPr>
                <w:rFonts w:ascii="仿宋_GB2312" w:hAnsi="仿宋_GB2312" w:cs="仿宋_GB2312" w:eastAsia="仿宋_GB2312"/>
              </w:rPr>
              <w:t>电动起立床</w:t>
            </w:r>
          </w:p>
        </w:tc>
        <w:tc>
          <w:tcPr>
            <w:tcW w:type="dxa" w:w="554"/>
          </w:tcPr>
          <w:p>
            <w:pPr>
              <w:pStyle w:val="null5"/>
              <w:jc w:val="left"/>
            </w:pPr>
            <w:r>
              <w:rPr>
                <w:rFonts w:ascii="仿宋_GB2312" w:hAnsi="仿宋_GB2312" w:cs="仿宋_GB2312" w:eastAsia="仿宋_GB2312"/>
              </w:rPr>
              <w:t>台/套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21,600.00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4</w:t>
            </w:r>
          </w:p>
        </w:tc>
        <w:tc>
          <w:tcPr>
            <w:tcW w:type="dxa" w:w="3046"/>
          </w:tcPr>
          <w:p>
            <w:pPr>
              <w:pStyle w:val="null5"/>
              <w:jc w:val="left"/>
            </w:pPr>
            <w:r>
              <w:rPr>
                <w:rFonts w:ascii="仿宋_GB2312" w:hAnsi="仿宋_GB2312" w:cs="仿宋_GB2312" w:eastAsia="仿宋_GB2312"/>
              </w:rPr>
              <w:t>上下肢交叉运动训练器/全身心功能训练系统</w:t>
            </w:r>
          </w:p>
        </w:tc>
        <w:tc>
          <w:tcPr>
            <w:tcW w:type="dxa" w:w="554"/>
          </w:tcPr>
          <w:p>
            <w:pPr>
              <w:pStyle w:val="null5"/>
              <w:jc w:val="left"/>
            </w:pPr>
            <w:r>
              <w:rPr>
                <w:rFonts w:ascii="仿宋_GB2312" w:hAnsi="仿宋_GB2312" w:cs="仿宋_GB2312" w:eastAsia="仿宋_GB2312"/>
              </w:rPr>
              <w:t>台/套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180,000.00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5</w:t>
            </w:r>
          </w:p>
        </w:tc>
        <w:tc>
          <w:tcPr>
            <w:tcW w:type="dxa" w:w="3046"/>
          </w:tcPr>
          <w:p>
            <w:pPr>
              <w:pStyle w:val="null5"/>
              <w:jc w:val="left"/>
            </w:pPr>
            <w:r>
              <w:rPr>
                <w:rFonts w:ascii="仿宋_GB2312" w:hAnsi="仿宋_GB2312" w:cs="仿宋_GB2312" w:eastAsia="仿宋_GB2312"/>
              </w:rPr>
              <w:t>下肢主被动运动评估训练仪</w:t>
            </w:r>
          </w:p>
        </w:tc>
        <w:tc>
          <w:tcPr>
            <w:tcW w:type="dxa" w:w="554"/>
          </w:tcPr>
          <w:p>
            <w:pPr>
              <w:pStyle w:val="null5"/>
              <w:jc w:val="left"/>
            </w:pPr>
            <w:r>
              <w:rPr>
                <w:rFonts w:ascii="仿宋_GB2312" w:hAnsi="仿宋_GB2312" w:cs="仿宋_GB2312" w:eastAsia="仿宋_GB2312"/>
              </w:rPr>
              <w:t>台/套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88,000.00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PT床</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PT床</w:t>
            </w:r>
          </w:p>
        </w:tc>
        <w:tc>
          <w:tcPr>
            <w:tcW w:type="dxa" w:w="2076"/>
          </w:tcPr>
          <w:p>
            <w:pPr>
              <w:pStyle w:val="null5"/>
              <w:jc w:val="left"/>
            </w:pPr>
            <w:r>
              <w:rPr>
                <w:rFonts w:ascii="仿宋_GB2312" w:hAnsi="仿宋_GB2312" w:cs="仿宋_GB2312" w:eastAsia="仿宋_GB2312"/>
              </w:rPr>
              <w:t>PT床</w:t>
            </w:r>
          </w:p>
        </w:tc>
        <w:tc>
          <w:tcPr>
            <w:tcW w:type="dxa" w:w="415"/>
          </w:tcPr>
          <w:p>
            <w:pPr>
              <w:pStyle w:val="null5"/>
              <w:jc w:val="left"/>
            </w:pPr>
            <w:r>
              <w:rPr>
                <w:rFonts w:ascii="仿宋_GB2312" w:hAnsi="仿宋_GB2312" w:cs="仿宋_GB2312" w:eastAsia="仿宋_GB2312"/>
              </w:rPr>
              <w:t>台/套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9,900.00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高能量肌肉深层刺激仪</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高能量肌肉深层刺激仪</w:t>
            </w:r>
          </w:p>
        </w:tc>
        <w:tc>
          <w:tcPr>
            <w:tcW w:type="dxa" w:w="2076"/>
          </w:tcPr>
          <w:p>
            <w:pPr>
              <w:pStyle w:val="null5"/>
              <w:jc w:val="left"/>
            </w:pPr>
            <w:r>
              <w:rPr>
                <w:rFonts w:ascii="仿宋_GB2312" w:hAnsi="仿宋_GB2312" w:cs="仿宋_GB2312" w:eastAsia="仿宋_GB2312"/>
              </w:rPr>
              <w:t>高能量肌肉深层刺激仪</w:t>
            </w:r>
          </w:p>
        </w:tc>
        <w:tc>
          <w:tcPr>
            <w:tcW w:type="dxa" w:w="415"/>
          </w:tcPr>
          <w:p>
            <w:pPr>
              <w:pStyle w:val="null5"/>
              <w:jc w:val="left"/>
            </w:pPr>
            <w:r>
              <w:rPr>
                <w:rFonts w:ascii="仿宋_GB2312" w:hAnsi="仿宋_GB2312" w:cs="仿宋_GB2312" w:eastAsia="仿宋_GB2312"/>
              </w:rPr>
              <w:t>台/套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47,000.00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电动起立床</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电动起立床</w:t>
            </w:r>
          </w:p>
        </w:tc>
        <w:tc>
          <w:tcPr>
            <w:tcW w:type="dxa" w:w="2076"/>
          </w:tcPr>
          <w:p>
            <w:pPr>
              <w:pStyle w:val="null5"/>
              <w:jc w:val="left"/>
            </w:pPr>
            <w:r>
              <w:rPr>
                <w:rFonts w:ascii="仿宋_GB2312" w:hAnsi="仿宋_GB2312" w:cs="仿宋_GB2312" w:eastAsia="仿宋_GB2312"/>
              </w:rPr>
              <w:t>电动起立床</w:t>
            </w:r>
          </w:p>
        </w:tc>
        <w:tc>
          <w:tcPr>
            <w:tcW w:type="dxa" w:w="415"/>
          </w:tcPr>
          <w:p>
            <w:pPr>
              <w:pStyle w:val="null5"/>
              <w:jc w:val="left"/>
            </w:pPr>
            <w:r>
              <w:rPr>
                <w:rFonts w:ascii="仿宋_GB2312" w:hAnsi="仿宋_GB2312" w:cs="仿宋_GB2312" w:eastAsia="仿宋_GB2312"/>
              </w:rPr>
              <w:t>台/套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21,600.00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上下肢交叉运动训练器/全身心功能训练系统</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上下肢交叉运动训练器/全身心功能训练系统</w:t>
            </w:r>
          </w:p>
        </w:tc>
        <w:tc>
          <w:tcPr>
            <w:tcW w:type="dxa" w:w="2076"/>
          </w:tcPr>
          <w:p>
            <w:pPr>
              <w:pStyle w:val="null5"/>
              <w:jc w:val="left"/>
            </w:pPr>
            <w:r>
              <w:rPr>
                <w:rFonts w:ascii="仿宋_GB2312" w:hAnsi="仿宋_GB2312" w:cs="仿宋_GB2312" w:eastAsia="仿宋_GB2312"/>
              </w:rPr>
              <w:t>上下肢交叉运动训练器/全身心功能训练系统</w:t>
            </w:r>
          </w:p>
        </w:tc>
        <w:tc>
          <w:tcPr>
            <w:tcW w:type="dxa" w:w="415"/>
          </w:tcPr>
          <w:p>
            <w:pPr>
              <w:pStyle w:val="null5"/>
              <w:jc w:val="left"/>
            </w:pPr>
            <w:r>
              <w:rPr>
                <w:rFonts w:ascii="仿宋_GB2312" w:hAnsi="仿宋_GB2312" w:cs="仿宋_GB2312" w:eastAsia="仿宋_GB2312"/>
              </w:rPr>
              <w:t>台/套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180,000.00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下肢主被动运动评估训练仪</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下肢主被动运动评估训练仪</w:t>
            </w:r>
          </w:p>
        </w:tc>
        <w:tc>
          <w:tcPr>
            <w:tcW w:type="dxa" w:w="2076"/>
          </w:tcPr>
          <w:p>
            <w:pPr>
              <w:pStyle w:val="null5"/>
              <w:jc w:val="left"/>
            </w:pPr>
            <w:r>
              <w:rPr>
                <w:rFonts w:ascii="仿宋_GB2312" w:hAnsi="仿宋_GB2312" w:cs="仿宋_GB2312" w:eastAsia="仿宋_GB2312"/>
              </w:rPr>
              <w:t>下肢主被动运动评估训练仪</w:t>
            </w:r>
          </w:p>
        </w:tc>
        <w:tc>
          <w:tcPr>
            <w:tcW w:type="dxa" w:w="415"/>
          </w:tcPr>
          <w:p>
            <w:pPr>
              <w:pStyle w:val="null5"/>
              <w:jc w:val="left"/>
            </w:pPr>
            <w:r>
              <w:rPr>
                <w:rFonts w:ascii="仿宋_GB2312" w:hAnsi="仿宋_GB2312" w:cs="仿宋_GB2312" w:eastAsia="仿宋_GB2312"/>
              </w:rPr>
              <w:t>台/套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88,000.00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采购包7：</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眼科A/B型超声诊断仪</w:t>
            </w:r>
          </w:p>
        </w:tc>
        <w:tc>
          <w:tcPr>
            <w:tcW w:type="dxa" w:w="554"/>
          </w:tcPr>
          <w:p>
            <w:pPr>
              <w:pStyle w:val="null5"/>
              <w:jc w:val="left"/>
            </w:pPr>
            <w:r>
              <w:rPr>
                <w:rFonts w:ascii="仿宋_GB2312" w:hAnsi="仿宋_GB2312" w:cs="仿宋_GB2312" w:eastAsia="仿宋_GB2312"/>
              </w:rPr>
              <w:t>台/套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250,000.00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2</w:t>
            </w:r>
          </w:p>
        </w:tc>
        <w:tc>
          <w:tcPr>
            <w:tcW w:type="dxa" w:w="3046"/>
          </w:tcPr>
          <w:p>
            <w:pPr>
              <w:pStyle w:val="null5"/>
              <w:jc w:val="left"/>
            </w:pPr>
            <w:r>
              <w:rPr>
                <w:rFonts w:ascii="仿宋_GB2312" w:hAnsi="仿宋_GB2312" w:cs="仿宋_GB2312" w:eastAsia="仿宋_GB2312"/>
              </w:rPr>
              <w:t>电动病床</w:t>
            </w:r>
          </w:p>
        </w:tc>
        <w:tc>
          <w:tcPr>
            <w:tcW w:type="dxa" w:w="554"/>
          </w:tcPr>
          <w:p>
            <w:pPr>
              <w:pStyle w:val="null5"/>
              <w:jc w:val="left"/>
            </w:pPr>
            <w:r>
              <w:rPr>
                <w:rFonts w:ascii="仿宋_GB2312" w:hAnsi="仿宋_GB2312" w:cs="仿宋_GB2312" w:eastAsia="仿宋_GB2312"/>
              </w:rPr>
              <w:t>台/套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80,000.00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眼科A/B型超声诊断仪</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眼科A/B型超声诊断仪</w:t>
            </w:r>
          </w:p>
        </w:tc>
        <w:tc>
          <w:tcPr>
            <w:tcW w:type="dxa" w:w="2076"/>
          </w:tcPr>
          <w:p>
            <w:pPr>
              <w:pStyle w:val="null5"/>
              <w:jc w:val="left"/>
            </w:pPr>
            <w:r>
              <w:rPr>
                <w:rFonts w:ascii="仿宋_GB2312" w:hAnsi="仿宋_GB2312" w:cs="仿宋_GB2312" w:eastAsia="仿宋_GB2312"/>
              </w:rPr>
              <w:t>眼科A/B型超声诊断仪</w:t>
            </w:r>
          </w:p>
        </w:tc>
        <w:tc>
          <w:tcPr>
            <w:tcW w:type="dxa" w:w="415"/>
          </w:tcPr>
          <w:p>
            <w:pPr>
              <w:pStyle w:val="null5"/>
              <w:jc w:val="left"/>
            </w:pPr>
            <w:r>
              <w:rPr>
                <w:rFonts w:ascii="仿宋_GB2312" w:hAnsi="仿宋_GB2312" w:cs="仿宋_GB2312" w:eastAsia="仿宋_GB2312"/>
              </w:rPr>
              <w:t>台/套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250,000.00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电动病床</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电动病床</w:t>
            </w:r>
          </w:p>
        </w:tc>
        <w:tc>
          <w:tcPr>
            <w:tcW w:type="dxa" w:w="2076"/>
          </w:tcPr>
          <w:p>
            <w:pPr>
              <w:pStyle w:val="null5"/>
              <w:jc w:val="left"/>
            </w:pPr>
            <w:r>
              <w:rPr>
                <w:rFonts w:ascii="仿宋_GB2312" w:hAnsi="仿宋_GB2312" w:cs="仿宋_GB2312" w:eastAsia="仿宋_GB2312"/>
              </w:rPr>
              <w:t>电动病床</w:t>
            </w:r>
          </w:p>
        </w:tc>
        <w:tc>
          <w:tcPr>
            <w:tcW w:type="dxa" w:w="415"/>
          </w:tcPr>
          <w:p>
            <w:pPr>
              <w:pStyle w:val="null5"/>
              <w:jc w:val="left"/>
            </w:pPr>
            <w:r>
              <w:rPr>
                <w:rFonts w:ascii="仿宋_GB2312" w:hAnsi="仿宋_GB2312" w:cs="仿宋_GB2312" w:eastAsia="仿宋_GB2312"/>
              </w:rPr>
              <w:t>台/套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80,000.00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采购包8：</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细胞涂片离心机</w:t>
            </w:r>
          </w:p>
        </w:tc>
        <w:tc>
          <w:tcPr>
            <w:tcW w:type="dxa" w:w="554"/>
          </w:tcPr>
          <w:p>
            <w:pPr>
              <w:pStyle w:val="null5"/>
              <w:jc w:val="left"/>
            </w:pPr>
            <w:r>
              <w:rPr>
                <w:rFonts w:ascii="仿宋_GB2312" w:hAnsi="仿宋_GB2312" w:cs="仿宋_GB2312" w:eastAsia="仿宋_GB2312"/>
              </w:rPr>
              <w:t>台/套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15,000.00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2</w:t>
            </w:r>
          </w:p>
        </w:tc>
        <w:tc>
          <w:tcPr>
            <w:tcW w:type="dxa" w:w="3046"/>
          </w:tcPr>
          <w:p>
            <w:pPr>
              <w:pStyle w:val="null5"/>
              <w:jc w:val="left"/>
            </w:pPr>
            <w:r>
              <w:rPr>
                <w:rFonts w:ascii="仿宋_GB2312" w:hAnsi="仿宋_GB2312" w:cs="仿宋_GB2312" w:eastAsia="仿宋_GB2312"/>
              </w:rPr>
              <w:t>全自动化学发光测定仪</w:t>
            </w:r>
          </w:p>
        </w:tc>
        <w:tc>
          <w:tcPr>
            <w:tcW w:type="dxa" w:w="554"/>
          </w:tcPr>
          <w:p>
            <w:pPr>
              <w:pStyle w:val="null5"/>
              <w:jc w:val="left"/>
            </w:pPr>
            <w:r>
              <w:rPr>
                <w:rFonts w:ascii="仿宋_GB2312" w:hAnsi="仿宋_GB2312" w:cs="仿宋_GB2312" w:eastAsia="仿宋_GB2312"/>
              </w:rPr>
              <w:t>台/套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30,000.00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3</w:t>
            </w:r>
          </w:p>
        </w:tc>
        <w:tc>
          <w:tcPr>
            <w:tcW w:type="dxa" w:w="3046"/>
          </w:tcPr>
          <w:p>
            <w:pPr>
              <w:pStyle w:val="null5"/>
              <w:jc w:val="left"/>
            </w:pPr>
            <w:r>
              <w:rPr>
                <w:rFonts w:ascii="仿宋_GB2312" w:hAnsi="仿宋_GB2312" w:cs="仿宋_GB2312" w:eastAsia="仿宋_GB2312"/>
              </w:rPr>
              <w:t>流式细胞仪</w:t>
            </w:r>
          </w:p>
        </w:tc>
        <w:tc>
          <w:tcPr>
            <w:tcW w:type="dxa" w:w="554"/>
          </w:tcPr>
          <w:p>
            <w:pPr>
              <w:pStyle w:val="null5"/>
              <w:jc w:val="left"/>
            </w:pPr>
            <w:r>
              <w:rPr>
                <w:rFonts w:ascii="仿宋_GB2312" w:hAnsi="仿宋_GB2312" w:cs="仿宋_GB2312" w:eastAsia="仿宋_GB2312"/>
              </w:rPr>
              <w:t>台/套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480,000.00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4</w:t>
            </w:r>
          </w:p>
        </w:tc>
        <w:tc>
          <w:tcPr>
            <w:tcW w:type="dxa" w:w="3046"/>
          </w:tcPr>
          <w:p>
            <w:pPr>
              <w:pStyle w:val="null5"/>
              <w:jc w:val="left"/>
            </w:pPr>
            <w:r>
              <w:rPr>
                <w:rFonts w:ascii="仿宋_GB2312" w:hAnsi="仿宋_GB2312" w:cs="仿宋_GB2312" w:eastAsia="仿宋_GB2312"/>
              </w:rPr>
              <w:t>干式荧光免疫分析仪</w:t>
            </w:r>
          </w:p>
        </w:tc>
        <w:tc>
          <w:tcPr>
            <w:tcW w:type="dxa" w:w="554"/>
          </w:tcPr>
          <w:p>
            <w:pPr>
              <w:pStyle w:val="null5"/>
              <w:jc w:val="left"/>
            </w:pPr>
            <w:r>
              <w:rPr>
                <w:rFonts w:ascii="仿宋_GB2312" w:hAnsi="仿宋_GB2312" w:cs="仿宋_GB2312" w:eastAsia="仿宋_GB2312"/>
              </w:rPr>
              <w:t>台/套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5,000.00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5</w:t>
            </w:r>
          </w:p>
        </w:tc>
        <w:tc>
          <w:tcPr>
            <w:tcW w:type="dxa" w:w="3046"/>
          </w:tcPr>
          <w:p>
            <w:pPr>
              <w:pStyle w:val="null5"/>
              <w:jc w:val="left"/>
            </w:pPr>
            <w:r>
              <w:rPr>
                <w:rFonts w:ascii="仿宋_GB2312" w:hAnsi="仿宋_GB2312" w:cs="仿宋_GB2312" w:eastAsia="仿宋_GB2312"/>
              </w:rPr>
              <w:t>全自动血液分析仪</w:t>
            </w:r>
          </w:p>
        </w:tc>
        <w:tc>
          <w:tcPr>
            <w:tcW w:type="dxa" w:w="554"/>
          </w:tcPr>
          <w:p>
            <w:pPr>
              <w:pStyle w:val="null5"/>
              <w:jc w:val="left"/>
            </w:pPr>
            <w:r>
              <w:rPr>
                <w:rFonts w:ascii="仿宋_GB2312" w:hAnsi="仿宋_GB2312" w:cs="仿宋_GB2312" w:eastAsia="仿宋_GB2312"/>
              </w:rPr>
              <w:t>台/套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50,000.00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细胞涂片离心机</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细胞涂片离心机</w:t>
            </w:r>
          </w:p>
        </w:tc>
        <w:tc>
          <w:tcPr>
            <w:tcW w:type="dxa" w:w="2076"/>
          </w:tcPr>
          <w:p>
            <w:pPr>
              <w:pStyle w:val="null5"/>
              <w:jc w:val="left"/>
            </w:pPr>
            <w:r>
              <w:rPr>
                <w:rFonts w:ascii="仿宋_GB2312" w:hAnsi="仿宋_GB2312" w:cs="仿宋_GB2312" w:eastAsia="仿宋_GB2312"/>
              </w:rPr>
              <w:t>细胞涂片离心机</w:t>
            </w:r>
          </w:p>
        </w:tc>
        <w:tc>
          <w:tcPr>
            <w:tcW w:type="dxa" w:w="415"/>
          </w:tcPr>
          <w:p>
            <w:pPr>
              <w:pStyle w:val="null5"/>
              <w:jc w:val="left"/>
            </w:pPr>
            <w:r>
              <w:rPr>
                <w:rFonts w:ascii="仿宋_GB2312" w:hAnsi="仿宋_GB2312" w:cs="仿宋_GB2312" w:eastAsia="仿宋_GB2312"/>
              </w:rPr>
              <w:t>台/套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15,000.00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全自动化学发光测定仪</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全自动化学发光测定仪</w:t>
            </w:r>
          </w:p>
        </w:tc>
        <w:tc>
          <w:tcPr>
            <w:tcW w:type="dxa" w:w="2076"/>
          </w:tcPr>
          <w:p>
            <w:pPr>
              <w:pStyle w:val="null5"/>
              <w:jc w:val="left"/>
            </w:pPr>
            <w:r>
              <w:rPr>
                <w:rFonts w:ascii="仿宋_GB2312" w:hAnsi="仿宋_GB2312" w:cs="仿宋_GB2312" w:eastAsia="仿宋_GB2312"/>
              </w:rPr>
              <w:t>全自动化学发光测定仪</w:t>
            </w:r>
          </w:p>
        </w:tc>
        <w:tc>
          <w:tcPr>
            <w:tcW w:type="dxa" w:w="415"/>
          </w:tcPr>
          <w:p>
            <w:pPr>
              <w:pStyle w:val="null5"/>
              <w:jc w:val="left"/>
            </w:pPr>
            <w:r>
              <w:rPr>
                <w:rFonts w:ascii="仿宋_GB2312" w:hAnsi="仿宋_GB2312" w:cs="仿宋_GB2312" w:eastAsia="仿宋_GB2312"/>
              </w:rPr>
              <w:t>台/套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30,000.00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流式细胞仪</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流式细胞仪</w:t>
            </w:r>
          </w:p>
        </w:tc>
        <w:tc>
          <w:tcPr>
            <w:tcW w:type="dxa" w:w="2076"/>
          </w:tcPr>
          <w:p>
            <w:pPr>
              <w:pStyle w:val="null5"/>
              <w:jc w:val="left"/>
            </w:pPr>
            <w:r>
              <w:rPr>
                <w:rFonts w:ascii="仿宋_GB2312" w:hAnsi="仿宋_GB2312" w:cs="仿宋_GB2312" w:eastAsia="仿宋_GB2312"/>
              </w:rPr>
              <w:t>流式细胞仪</w:t>
            </w:r>
          </w:p>
        </w:tc>
        <w:tc>
          <w:tcPr>
            <w:tcW w:type="dxa" w:w="415"/>
          </w:tcPr>
          <w:p>
            <w:pPr>
              <w:pStyle w:val="null5"/>
              <w:jc w:val="left"/>
            </w:pPr>
            <w:r>
              <w:rPr>
                <w:rFonts w:ascii="仿宋_GB2312" w:hAnsi="仿宋_GB2312" w:cs="仿宋_GB2312" w:eastAsia="仿宋_GB2312"/>
              </w:rPr>
              <w:t>台/套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480,000.00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干式荧光免疫分析仪</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干式荧光免疫分析仪</w:t>
            </w:r>
          </w:p>
        </w:tc>
        <w:tc>
          <w:tcPr>
            <w:tcW w:type="dxa" w:w="2076"/>
          </w:tcPr>
          <w:p>
            <w:pPr>
              <w:pStyle w:val="null5"/>
              <w:jc w:val="left"/>
            </w:pPr>
            <w:r>
              <w:rPr>
                <w:rFonts w:ascii="仿宋_GB2312" w:hAnsi="仿宋_GB2312" w:cs="仿宋_GB2312" w:eastAsia="仿宋_GB2312"/>
              </w:rPr>
              <w:t>干式荧光免疫分析仪</w:t>
            </w:r>
          </w:p>
        </w:tc>
        <w:tc>
          <w:tcPr>
            <w:tcW w:type="dxa" w:w="415"/>
          </w:tcPr>
          <w:p>
            <w:pPr>
              <w:pStyle w:val="null5"/>
              <w:jc w:val="left"/>
            </w:pPr>
            <w:r>
              <w:rPr>
                <w:rFonts w:ascii="仿宋_GB2312" w:hAnsi="仿宋_GB2312" w:cs="仿宋_GB2312" w:eastAsia="仿宋_GB2312"/>
              </w:rPr>
              <w:t>台/套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5,000.00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全自动血液分析仪</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全自动血液分析仪</w:t>
            </w:r>
          </w:p>
        </w:tc>
        <w:tc>
          <w:tcPr>
            <w:tcW w:type="dxa" w:w="2076"/>
          </w:tcPr>
          <w:p>
            <w:pPr>
              <w:pStyle w:val="null5"/>
              <w:jc w:val="left"/>
            </w:pPr>
            <w:r>
              <w:rPr>
                <w:rFonts w:ascii="仿宋_GB2312" w:hAnsi="仿宋_GB2312" w:cs="仿宋_GB2312" w:eastAsia="仿宋_GB2312"/>
              </w:rPr>
              <w:t>全自动血液分析仪</w:t>
            </w:r>
          </w:p>
        </w:tc>
        <w:tc>
          <w:tcPr>
            <w:tcW w:type="dxa" w:w="415"/>
          </w:tcPr>
          <w:p>
            <w:pPr>
              <w:pStyle w:val="null5"/>
              <w:jc w:val="left"/>
            </w:pPr>
            <w:r>
              <w:rPr>
                <w:rFonts w:ascii="仿宋_GB2312" w:hAnsi="仿宋_GB2312" w:cs="仿宋_GB2312" w:eastAsia="仿宋_GB2312"/>
              </w:rPr>
              <w:t>台/套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50,000.00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采购包9：</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尿动力学分析仪</w:t>
            </w:r>
          </w:p>
        </w:tc>
        <w:tc>
          <w:tcPr>
            <w:tcW w:type="dxa" w:w="554"/>
          </w:tcPr>
          <w:p>
            <w:pPr>
              <w:pStyle w:val="null5"/>
              <w:jc w:val="left"/>
            </w:pPr>
            <w:r>
              <w:rPr>
                <w:rFonts w:ascii="仿宋_GB2312" w:hAnsi="仿宋_GB2312" w:cs="仿宋_GB2312" w:eastAsia="仿宋_GB2312"/>
              </w:rPr>
              <w:t>台/套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290,000.00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2</w:t>
            </w:r>
          </w:p>
        </w:tc>
        <w:tc>
          <w:tcPr>
            <w:tcW w:type="dxa" w:w="3046"/>
          </w:tcPr>
          <w:p>
            <w:pPr>
              <w:pStyle w:val="null5"/>
              <w:jc w:val="left"/>
            </w:pPr>
            <w:r>
              <w:rPr>
                <w:rFonts w:ascii="仿宋_GB2312" w:hAnsi="仿宋_GB2312" w:cs="仿宋_GB2312" w:eastAsia="仿宋_GB2312"/>
              </w:rPr>
              <w:t>射频理疗仪</w:t>
            </w:r>
          </w:p>
        </w:tc>
        <w:tc>
          <w:tcPr>
            <w:tcW w:type="dxa" w:w="554"/>
          </w:tcPr>
          <w:p>
            <w:pPr>
              <w:pStyle w:val="null5"/>
              <w:jc w:val="left"/>
            </w:pPr>
            <w:r>
              <w:rPr>
                <w:rFonts w:ascii="仿宋_GB2312" w:hAnsi="仿宋_GB2312" w:cs="仿宋_GB2312" w:eastAsia="仿宋_GB2312"/>
              </w:rPr>
              <w:t>台/套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580,000.00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尿动力学分析仪</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尿动力学分析仪</w:t>
            </w:r>
          </w:p>
        </w:tc>
        <w:tc>
          <w:tcPr>
            <w:tcW w:type="dxa" w:w="2076"/>
          </w:tcPr>
          <w:p>
            <w:pPr>
              <w:pStyle w:val="null5"/>
              <w:jc w:val="left"/>
            </w:pPr>
            <w:r>
              <w:rPr>
                <w:rFonts w:ascii="仿宋_GB2312" w:hAnsi="仿宋_GB2312" w:cs="仿宋_GB2312" w:eastAsia="仿宋_GB2312"/>
              </w:rPr>
              <w:t>尿动力学分析仪</w:t>
            </w:r>
          </w:p>
        </w:tc>
        <w:tc>
          <w:tcPr>
            <w:tcW w:type="dxa" w:w="415"/>
          </w:tcPr>
          <w:p>
            <w:pPr>
              <w:pStyle w:val="null5"/>
              <w:jc w:val="left"/>
            </w:pPr>
            <w:r>
              <w:rPr>
                <w:rFonts w:ascii="仿宋_GB2312" w:hAnsi="仿宋_GB2312" w:cs="仿宋_GB2312" w:eastAsia="仿宋_GB2312"/>
              </w:rPr>
              <w:t>台/套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290,000.00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射频理疗仪</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射频理疗仪</w:t>
            </w:r>
          </w:p>
        </w:tc>
        <w:tc>
          <w:tcPr>
            <w:tcW w:type="dxa" w:w="2076"/>
          </w:tcPr>
          <w:p>
            <w:pPr>
              <w:pStyle w:val="null5"/>
              <w:jc w:val="left"/>
            </w:pPr>
            <w:r>
              <w:rPr>
                <w:rFonts w:ascii="仿宋_GB2312" w:hAnsi="仿宋_GB2312" w:cs="仿宋_GB2312" w:eastAsia="仿宋_GB2312"/>
              </w:rPr>
              <w:t>射频理疗仪</w:t>
            </w:r>
          </w:p>
        </w:tc>
        <w:tc>
          <w:tcPr>
            <w:tcW w:type="dxa" w:w="415"/>
          </w:tcPr>
          <w:p>
            <w:pPr>
              <w:pStyle w:val="null5"/>
              <w:jc w:val="left"/>
            </w:pPr>
            <w:r>
              <w:rPr>
                <w:rFonts w:ascii="仿宋_GB2312" w:hAnsi="仿宋_GB2312" w:cs="仿宋_GB2312" w:eastAsia="仿宋_GB2312"/>
              </w:rPr>
              <w:t>台/套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580,000.00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采购包10：</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生物刺激反馈仪</w:t>
            </w:r>
          </w:p>
        </w:tc>
        <w:tc>
          <w:tcPr>
            <w:tcW w:type="dxa" w:w="554"/>
          </w:tcPr>
          <w:p>
            <w:pPr>
              <w:pStyle w:val="null5"/>
              <w:jc w:val="left"/>
            </w:pPr>
            <w:r>
              <w:rPr>
                <w:rFonts w:ascii="仿宋_GB2312" w:hAnsi="仿宋_GB2312" w:cs="仿宋_GB2312" w:eastAsia="仿宋_GB2312"/>
              </w:rPr>
              <w:t>台/套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160,000.00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2</w:t>
            </w:r>
          </w:p>
        </w:tc>
        <w:tc>
          <w:tcPr>
            <w:tcW w:type="dxa" w:w="3046"/>
          </w:tcPr>
          <w:p>
            <w:pPr>
              <w:pStyle w:val="null5"/>
              <w:jc w:val="left"/>
            </w:pPr>
            <w:r>
              <w:rPr>
                <w:rFonts w:ascii="仿宋_GB2312" w:hAnsi="仿宋_GB2312" w:cs="仿宋_GB2312" w:eastAsia="仿宋_GB2312"/>
              </w:rPr>
              <w:t>便携式生物刺激反馈仪</w:t>
            </w:r>
          </w:p>
        </w:tc>
        <w:tc>
          <w:tcPr>
            <w:tcW w:type="dxa" w:w="554"/>
          </w:tcPr>
          <w:p>
            <w:pPr>
              <w:pStyle w:val="null5"/>
              <w:jc w:val="left"/>
            </w:pPr>
            <w:r>
              <w:rPr>
                <w:rFonts w:ascii="仿宋_GB2312" w:hAnsi="仿宋_GB2312" w:cs="仿宋_GB2312" w:eastAsia="仿宋_GB2312"/>
              </w:rPr>
              <w:t>台/套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60,000.00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生物刺激反馈仪</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生物刺激反馈仪</w:t>
            </w:r>
          </w:p>
        </w:tc>
        <w:tc>
          <w:tcPr>
            <w:tcW w:type="dxa" w:w="2076"/>
          </w:tcPr>
          <w:p>
            <w:pPr>
              <w:pStyle w:val="null5"/>
              <w:jc w:val="left"/>
            </w:pPr>
            <w:r>
              <w:rPr>
                <w:rFonts w:ascii="仿宋_GB2312" w:hAnsi="仿宋_GB2312" w:cs="仿宋_GB2312" w:eastAsia="仿宋_GB2312"/>
              </w:rPr>
              <w:t>生物刺激反馈仪</w:t>
            </w:r>
          </w:p>
        </w:tc>
        <w:tc>
          <w:tcPr>
            <w:tcW w:type="dxa" w:w="415"/>
          </w:tcPr>
          <w:p>
            <w:pPr>
              <w:pStyle w:val="null5"/>
              <w:jc w:val="left"/>
            </w:pPr>
            <w:r>
              <w:rPr>
                <w:rFonts w:ascii="仿宋_GB2312" w:hAnsi="仿宋_GB2312" w:cs="仿宋_GB2312" w:eastAsia="仿宋_GB2312"/>
              </w:rPr>
              <w:t>台/套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160,000.00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便携式生物刺激反馈仪</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便携式生物刺激反馈仪</w:t>
            </w:r>
          </w:p>
        </w:tc>
        <w:tc>
          <w:tcPr>
            <w:tcW w:type="dxa" w:w="2076"/>
          </w:tcPr>
          <w:p>
            <w:pPr>
              <w:pStyle w:val="null5"/>
              <w:jc w:val="left"/>
            </w:pPr>
            <w:r>
              <w:rPr>
                <w:rFonts w:ascii="仿宋_GB2312" w:hAnsi="仿宋_GB2312" w:cs="仿宋_GB2312" w:eastAsia="仿宋_GB2312"/>
              </w:rPr>
              <w:t>便携式生物刺激反馈仪</w:t>
            </w:r>
          </w:p>
        </w:tc>
        <w:tc>
          <w:tcPr>
            <w:tcW w:type="dxa" w:w="415"/>
          </w:tcPr>
          <w:p>
            <w:pPr>
              <w:pStyle w:val="null5"/>
              <w:jc w:val="left"/>
            </w:pPr>
            <w:r>
              <w:rPr>
                <w:rFonts w:ascii="仿宋_GB2312" w:hAnsi="仿宋_GB2312" w:cs="仿宋_GB2312" w:eastAsia="仿宋_GB2312"/>
              </w:rPr>
              <w:t>台/套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60,000.00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采购包11：</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纤维输尿管肾镜</w:t>
            </w:r>
          </w:p>
        </w:tc>
        <w:tc>
          <w:tcPr>
            <w:tcW w:type="dxa" w:w="554"/>
          </w:tcPr>
          <w:p>
            <w:pPr>
              <w:pStyle w:val="null5"/>
              <w:jc w:val="left"/>
            </w:pPr>
            <w:r>
              <w:rPr>
                <w:rFonts w:ascii="仿宋_GB2312" w:hAnsi="仿宋_GB2312" w:cs="仿宋_GB2312" w:eastAsia="仿宋_GB2312"/>
              </w:rPr>
              <w:t>台/套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125,000.00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2</w:t>
            </w:r>
          </w:p>
        </w:tc>
        <w:tc>
          <w:tcPr>
            <w:tcW w:type="dxa" w:w="3046"/>
          </w:tcPr>
          <w:p>
            <w:pPr>
              <w:pStyle w:val="null5"/>
              <w:jc w:val="left"/>
            </w:pPr>
            <w:r>
              <w:rPr>
                <w:rFonts w:ascii="仿宋_GB2312" w:hAnsi="仿宋_GB2312" w:cs="仿宋_GB2312" w:eastAsia="仿宋_GB2312"/>
              </w:rPr>
              <w:t>纤维膀胱镜</w:t>
            </w:r>
          </w:p>
        </w:tc>
        <w:tc>
          <w:tcPr>
            <w:tcW w:type="dxa" w:w="554"/>
          </w:tcPr>
          <w:p>
            <w:pPr>
              <w:pStyle w:val="null5"/>
              <w:jc w:val="left"/>
            </w:pPr>
            <w:r>
              <w:rPr>
                <w:rFonts w:ascii="仿宋_GB2312" w:hAnsi="仿宋_GB2312" w:cs="仿宋_GB2312" w:eastAsia="仿宋_GB2312"/>
              </w:rPr>
              <w:t>台/套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190,000.00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纤维输尿管肾镜</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纤维输尿管肾镜</w:t>
            </w:r>
          </w:p>
        </w:tc>
        <w:tc>
          <w:tcPr>
            <w:tcW w:type="dxa" w:w="2076"/>
          </w:tcPr>
          <w:p>
            <w:pPr>
              <w:pStyle w:val="null5"/>
              <w:jc w:val="left"/>
            </w:pPr>
            <w:r>
              <w:rPr>
                <w:rFonts w:ascii="仿宋_GB2312" w:hAnsi="仿宋_GB2312" w:cs="仿宋_GB2312" w:eastAsia="仿宋_GB2312"/>
              </w:rPr>
              <w:t>纤维输尿管肾镜</w:t>
            </w:r>
          </w:p>
        </w:tc>
        <w:tc>
          <w:tcPr>
            <w:tcW w:type="dxa" w:w="415"/>
          </w:tcPr>
          <w:p>
            <w:pPr>
              <w:pStyle w:val="null5"/>
              <w:jc w:val="left"/>
            </w:pPr>
            <w:r>
              <w:rPr>
                <w:rFonts w:ascii="仿宋_GB2312" w:hAnsi="仿宋_GB2312" w:cs="仿宋_GB2312" w:eastAsia="仿宋_GB2312"/>
              </w:rPr>
              <w:t>台/套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125,000.00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纤维膀胱镜</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纤维膀胱镜</w:t>
            </w:r>
          </w:p>
        </w:tc>
        <w:tc>
          <w:tcPr>
            <w:tcW w:type="dxa" w:w="2076"/>
          </w:tcPr>
          <w:p>
            <w:pPr>
              <w:pStyle w:val="null5"/>
              <w:jc w:val="left"/>
            </w:pPr>
            <w:r>
              <w:rPr>
                <w:rFonts w:ascii="仿宋_GB2312" w:hAnsi="仿宋_GB2312" w:cs="仿宋_GB2312" w:eastAsia="仿宋_GB2312"/>
              </w:rPr>
              <w:t>纤维膀胱镜</w:t>
            </w:r>
          </w:p>
        </w:tc>
        <w:tc>
          <w:tcPr>
            <w:tcW w:type="dxa" w:w="415"/>
          </w:tcPr>
          <w:p>
            <w:pPr>
              <w:pStyle w:val="null5"/>
              <w:jc w:val="left"/>
            </w:pPr>
            <w:r>
              <w:rPr>
                <w:rFonts w:ascii="仿宋_GB2312" w:hAnsi="仿宋_GB2312" w:cs="仿宋_GB2312" w:eastAsia="仿宋_GB2312"/>
              </w:rPr>
              <w:t>台/套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190,000.00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ind w:firstLine="480"/>
        <w:jc w:val="both"/>
      </w:pPr>
      <w:r>
        <w:rPr>
          <w:rFonts w:ascii="仿宋_GB2312" w:hAnsi="仿宋_GB2312" w:cs="仿宋_GB2312" w:eastAsia="仿宋_GB2312"/>
        </w:rPr>
        <w:t>本项目涉及核心产品：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医疗设备</w:t>
            </w:r>
          </w:p>
        </w:tc>
        <w:tc>
          <w:tcPr>
            <w:tcW w:type="dxa" w:w="2492"/>
          </w:tcPr>
          <w:p>
            <w:pPr>
              <w:pStyle w:val="null5"/>
              <w:jc w:val="left"/>
            </w:pPr>
            <w:r>
              <w:rPr>
                <w:rFonts w:ascii="仿宋_GB2312" w:hAnsi="仿宋_GB2312" w:cs="仿宋_GB2312" w:eastAsia="仿宋_GB2312"/>
              </w:rPr>
              <w:t>电动骨组织手术设备</w:t>
            </w:r>
          </w:p>
        </w:tc>
        <w:tc>
          <w:tcPr>
            <w:tcW w:type="dxa" w:w="2492"/>
          </w:tcPr>
          <w:p>
            <w:pPr>
              <w:pStyle w:val="null5"/>
              <w:jc w:val="left"/>
            </w:pPr>
            <w:r>
              <w:rPr>
                <w:rFonts w:ascii="仿宋_GB2312" w:hAnsi="仿宋_GB2312" w:cs="仿宋_GB2312" w:eastAsia="仿宋_GB2312"/>
              </w:rPr>
              <w:t>电动骨组织手术设备</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医疗设备</w:t>
            </w:r>
          </w:p>
        </w:tc>
        <w:tc>
          <w:tcPr>
            <w:tcW w:type="dxa" w:w="2492"/>
          </w:tcPr>
          <w:p>
            <w:pPr>
              <w:pStyle w:val="null5"/>
              <w:jc w:val="left"/>
            </w:pPr>
            <w:r>
              <w:rPr>
                <w:rFonts w:ascii="仿宋_GB2312" w:hAnsi="仿宋_GB2312" w:cs="仿宋_GB2312" w:eastAsia="仿宋_GB2312"/>
              </w:rPr>
              <w:t>便携式彩色多普勒超声系统</w:t>
            </w:r>
          </w:p>
        </w:tc>
        <w:tc>
          <w:tcPr>
            <w:tcW w:type="dxa" w:w="2492"/>
          </w:tcPr>
          <w:p>
            <w:pPr>
              <w:pStyle w:val="null5"/>
              <w:jc w:val="left"/>
            </w:pPr>
            <w:r>
              <w:rPr>
                <w:rFonts w:ascii="仿宋_GB2312" w:hAnsi="仿宋_GB2312" w:cs="仿宋_GB2312" w:eastAsia="仿宋_GB2312"/>
              </w:rPr>
              <w:t>便携式彩色多普勒超声系统</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医疗设备</w:t>
            </w:r>
          </w:p>
        </w:tc>
        <w:tc>
          <w:tcPr>
            <w:tcW w:type="dxa" w:w="2492"/>
          </w:tcPr>
          <w:p>
            <w:pPr>
              <w:pStyle w:val="null5"/>
              <w:jc w:val="left"/>
            </w:pPr>
            <w:r>
              <w:rPr>
                <w:rFonts w:ascii="仿宋_GB2312" w:hAnsi="仿宋_GB2312" w:cs="仿宋_GB2312" w:eastAsia="仿宋_GB2312"/>
              </w:rPr>
              <w:t>多参数动态生理数据管理系统</w:t>
            </w:r>
          </w:p>
        </w:tc>
        <w:tc>
          <w:tcPr>
            <w:tcW w:type="dxa" w:w="2492"/>
          </w:tcPr>
          <w:p>
            <w:pPr>
              <w:pStyle w:val="null5"/>
              <w:jc w:val="left"/>
            </w:pPr>
            <w:r>
              <w:rPr>
                <w:rFonts w:ascii="仿宋_GB2312" w:hAnsi="仿宋_GB2312" w:cs="仿宋_GB2312" w:eastAsia="仿宋_GB2312"/>
              </w:rPr>
              <w:t>多参数动态生理数据管理系统</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医疗设备</w:t>
            </w:r>
          </w:p>
        </w:tc>
        <w:tc>
          <w:tcPr>
            <w:tcW w:type="dxa" w:w="2492"/>
          </w:tcPr>
          <w:p>
            <w:pPr>
              <w:pStyle w:val="null5"/>
              <w:jc w:val="left"/>
            </w:pPr>
            <w:r>
              <w:rPr>
                <w:rFonts w:ascii="仿宋_GB2312" w:hAnsi="仿宋_GB2312" w:cs="仿宋_GB2312" w:eastAsia="仿宋_GB2312"/>
              </w:rPr>
              <w:t>床旁支气管镜</w:t>
            </w:r>
          </w:p>
        </w:tc>
        <w:tc>
          <w:tcPr>
            <w:tcW w:type="dxa" w:w="2492"/>
          </w:tcPr>
          <w:p>
            <w:pPr>
              <w:pStyle w:val="null5"/>
              <w:jc w:val="left"/>
            </w:pPr>
            <w:r>
              <w:rPr>
                <w:rFonts w:ascii="仿宋_GB2312" w:hAnsi="仿宋_GB2312" w:cs="仿宋_GB2312" w:eastAsia="仿宋_GB2312"/>
              </w:rPr>
              <w:t>床旁支气管镜</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医疗设备</w:t>
            </w:r>
          </w:p>
        </w:tc>
        <w:tc>
          <w:tcPr>
            <w:tcW w:type="dxa" w:w="2492"/>
          </w:tcPr>
          <w:p>
            <w:pPr>
              <w:pStyle w:val="null5"/>
              <w:jc w:val="left"/>
            </w:pPr>
            <w:r>
              <w:rPr>
                <w:rFonts w:ascii="仿宋_GB2312" w:hAnsi="仿宋_GB2312" w:cs="仿宋_GB2312" w:eastAsia="仿宋_GB2312"/>
              </w:rPr>
              <w:t>血液透析设备</w:t>
            </w:r>
          </w:p>
        </w:tc>
        <w:tc>
          <w:tcPr>
            <w:tcW w:type="dxa" w:w="2492"/>
          </w:tcPr>
          <w:p>
            <w:pPr>
              <w:pStyle w:val="null5"/>
              <w:jc w:val="left"/>
            </w:pPr>
            <w:r>
              <w:rPr>
                <w:rFonts w:ascii="仿宋_GB2312" w:hAnsi="仿宋_GB2312" w:cs="仿宋_GB2312" w:eastAsia="仿宋_GB2312"/>
              </w:rPr>
              <w:t>血液透析设备</w:t>
            </w:r>
          </w:p>
        </w:tc>
      </w:tr>
    </w:tbl>
    <w:p>
      <w:pPr>
        <w:pStyle w:val="null5"/>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医疗设备</w:t>
            </w:r>
          </w:p>
        </w:tc>
        <w:tc>
          <w:tcPr>
            <w:tcW w:type="dxa" w:w="2492"/>
          </w:tcPr>
          <w:p>
            <w:pPr>
              <w:pStyle w:val="null5"/>
              <w:jc w:val="left"/>
            </w:pPr>
            <w:r>
              <w:rPr>
                <w:rFonts w:ascii="仿宋_GB2312" w:hAnsi="仿宋_GB2312" w:cs="仿宋_GB2312" w:eastAsia="仿宋_GB2312"/>
              </w:rPr>
              <w:t>高能量肌肉深层刺激仪</w:t>
            </w:r>
          </w:p>
        </w:tc>
        <w:tc>
          <w:tcPr>
            <w:tcW w:type="dxa" w:w="2492"/>
          </w:tcPr>
          <w:p>
            <w:pPr>
              <w:pStyle w:val="null5"/>
              <w:jc w:val="left"/>
            </w:pPr>
            <w:r>
              <w:rPr>
                <w:rFonts w:ascii="仿宋_GB2312" w:hAnsi="仿宋_GB2312" w:cs="仿宋_GB2312" w:eastAsia="仿宋_GB2312"/>
              </w:rPr>
              <w:t>高能量肌肉深层刺激仪</w:t>
            </w:r>
          </w:p>
        </w:tc>
      </w:tr>
    </w:tbl>
    <w:p>
      <w:pPr>
        <w:pStyle w:val="null5"/>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医疗设备</w:t>
            </w:r>
          </w:p>
        </w:tc>
        <w:tc>
          <w:tcPr>
            <w:tcW w:type="dxa" w:w="2492"/>
          </w:tcPr>
          <w:p>
            <w:pPr>
              <w:pStyle w:val="null5"/>
              <w:jc w:val="left"/>
            </w:pPr>
            <w:r>
              <w:rPr>
                <w:rFonts w:ascii="仿宋_GB2312" w:hAnsi="仿宋_GB2312" w:cs="仿宋_GB2312" w:eastAsia="仿宋_GB2312"/>
              </w:rPr>
              <w:t>眼科A/B型超声诊断仪</w:t>
            </w:r>
          </w:p>
        </w:tc>
        <w:tc>
          <w:tcPr>
            <w:tcW w:type="dxa" w:w="2492"/>
          </w:tcPr>
          <w:p>
            <w:pPr>
              <w:pStyle w:val="null5"/>
              <w:jc w:val="left"/>
            </w:pPr>
            <w:r>
              <w:rPr>
                <w:rFonts w:ascii="仿宋_GB2312" w:hAnsi="仿宋_GB2312" w:cs="仿宋_GB2312" w:eastAsia="仿宋_GB2312"/>
              </w:rPr>
              <w:t>眼科A/B型超声诊断仪</w:t>
            </w:r>
          </w:p>
        </w:tc>
      </w:tr>
    </w:tbl>
    <w:p>
      <w:pPr>
        <w:pStyle w:val="null5"/>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医疗设备</w:t>
            </w:r>
          </w:p>
        </w:tc>
        <w:tc>
          <w:tcPr>
            <w:tcW w:type="dxa" w:w="2492"/>
          </w:tcPr>
          <w:p>
            <w:pPr>
              <w:pStyle w:val="null5"/>
              <w:jc w:val="left"/>
            </w:pPr>
            <w:r>
              <w:rPr>
                <w:rFonts w:ascii="仿宋_GB2312" w:hAnsi="仿宋_GB2312" w:cs="仿宋_GB2312" w:eastAsia="仿宋_GB2312"/>
              </w:rPr>
              <w:t>流式细胞仪</w:t>
            </w:r>
          </w:p>
        </w:tc>
        <w:tc>
          <w:tcPr>
            <w:tcW w:type="dxa" w:w="2492"/>
          </w:tcPr>
          <w:p>
            <w:pPr>
              <w:pStyle w:val="null5"/>
              <w:jc w:val="left"/>
            </w:pPr>
            <w:r>
              <w:rPr>
                <w:rFonts w:ascii="仿宋_GB2312" w:hAnsi="仿宋_GB2312" w:cs="仿宋_GB2312" w:eastAsia="仿宋_GB2312"/>
              </w:rPr>
              <w:t>流式细胞仪</w:t>
            </w:r>
          </w:p>
        </w:tc>
      </w:tr>
    </w:tbl>
    <w:p>
      <w:pPr>
        <w:pStyle w:val="null5"/>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医疗设备</w:t>
            </w:r>
          </w:p>
        </w:tc>
        <w:tc>
          <w:tcPr>
            <w:tcW w:type="dxa" w:w="2492"/>
          </w:tcPr>
          <w:p>
            <w:pPr>
              <w:pStyle w:val="null5"/>
              <w:jc w:val="left"/>
            </w:pPr>
            <w:r>
              <w:rPr>
                <w:rFonts w:ascii="仿宋_GB2312" w:hAnsi="仿宋_GB2312" w:cs="仿宋_GB2312" w:eastAsia="仿宋_GB2312"/>
              </w:rPr>
              <w:t>射频理疗仪</w:t>
            </w:r>
          </w:p>
        </w:tc>
        <w:tc>
          <w:tcPr>
            <w:tcW w:type="dxa" w:w="2492"/>
          </w:tcPr>
          <w:p>
            <w:pPr>
              <w:pStyle w:val="null5"/>
              <w:jc w:val="left"/>
            </w:pPr>
            <w:r>
              <w:rPr>
                <w:rFonts w:ascii="仿宋_GB2312" w:hAnsi="仿宋_GB2312" w:cs="仿宋_GB2312" w:eastAsia="仿宋_GB2312"/>
              </w:rPr>
              <w:t>射频理疗仪</w:t>
            </w:r>
          </w:p>
        </w:tc>
      </w:tr>
    </w:tbl>
    <w:p>
      <w:pPr>
        <w:pStyle w:val="null5"/>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医疗设备</w:t>
            </w:r>
          </w:p>
        </w:tc>
        <w:tc>
          <w:tcPr>
            <w:tcW w:type="dxa" w:w="2492"/>
          </w:tcPr>
          <w:p>
            <w:pPr>
              <w:pStyle w:val="null5"/>
              <w:jc w:val="left"/>
            </w:pPr>
            <w:r>
              <w:rPr>
                <w:rFonts w:ascii="仿宋_GB2312" w:hAnsi="仿宋_GB2312" w:cs="仿宋_GB2312" w:eastAsia="仿宋_GB2312"/>
              </w:rPr>
              <w:t>生物刺激反馈仪</w:t>
            </w:r>
          </w:p>
        </w:tc>
        <w:tc>
          <w:tcPr>
            <w:tcW w:type="dxa" w:w="2492"/>
          </w:tcPr>
          <w:p>
            <w:pPr>
              <w:pStyle w:val="null5"/>
              <w:jc w:val="left"/>
            </w:pPr>
            <w:r>
              <w:rPr>
                <w:rFonts w:ascii="仿宋_GB2312" w:hAnsi="仿宋_GB2312" w:cs="仿宋_GB2312" w:eastAsia="仿宋_GB2312"/>
              </w:rPr>
              <w:t>生物刺激反馈仪</w:t>
            </w:r>
          </w:p>
        </w:tc>
      </w:tr>
    </w:tbl>
    <w:p>
      <w:pPr>
        <w:pStyle w:val="null5"/>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医疗设备</w:t>
            </w:r>
          </w:p>
        </w:tc>
        <w:tc>
          <w:tcPr>
            <w:tcW w:type="dxa" w:w="2492"/>
          </w:tcPr>
          <w:p>
            <w:pPr>
              <w:pStyle w:val="null5"/>
              <w:jc w:val="left"/>
            </w:pPr>
            <w:r>
              <w:rPr>
                <w:rFonts w:ascii="仿宋_GB2312" w:hAnsi="仿宋_GB2312" w:cs="仿宋_GB2312" w:eastAsia="仿宋_GB2312"/>
              </w:rPr>
              <w:t>纤维膀胱镜</w:t>
            </w:r>
          </w:p>
        </w:tc>
        <w:tc>
          <w:tcPr>
            <w:tcW w:type="dxa" w:w="2492"/>
          </w:tcPr>
          <w:p>
            <w:pPr>
              <w:pStyle w:val="null5"/>
              <w:jc w:val="left"/>
            </w:pPr>
            <w:r>
              <w:rPr>
                <w:rFonts w:ascii="仿宋_GB2312" w:hAnsi="仿宋_GB2312" w:cs="仿宋_GB2312" w:eastAsia="仿宋_GB2312"/>
              </w:rPr>
              <w:t>纤维膀胱镜</w:t>
            </w:r>
          </w:p>
        </w:tc>
      </w:tr>
    </w:tbl>
    <w:p>
      <w:pPr>
        <w:pStyle w:val="null5"/>
        <w:ind w:firstLine="480"/>
        <w:jc w:val="both"/>
      </w:pPr>
      <w:r>
        <w:rPr>
          <w:rFonts w:ascii="仿宋_GB2312" w:hAnsi="仿宋_GB2312" w:cs="仿宋_GB2312" w:eastAsia="仿宋_GB2312"/>
        </w:rPr>
        <w:t>注：涉及核心产品的，具体评审规定见第五章。</w:t>
      </w:r>
    </w:p>
    <w:p>
      <w:pPr>
        <w:pStyle w:val="null5"/>
        <w:ind w:firstLine="480"/>
        <w:jc w:val="both"/>
      </w:pPr>
      <w:r>
        <w:rPr>
          <w:rFonts w:ascii="仿宋_GB2312" w:hAnsi="仿宋_GB2312" w:cs="仿宋_GB2312" w:eastAsia="仿宋_GB2312"/>
        </w:rPr>
        <w:t>本项目涉及采购进口产品：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5"/>
        <w:ind w:firstLine="480"/>
        <w:jc w:val="both"/>
      </w:pPr>
      <w:r>
        <w:rPr>
          <w:rFonts w:ascii="仿宋_GB2312" w:hAnsi="仿宋_GB2312" w:cs="仿宋_GB2312" w:eastAsia="仿宋_GB2312"/>
        </w:rPr>
        <w:t>本项目涉及强制采购节能产品：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5"/>
        <w:ind w:firstLine="480"/>
        <w:jc w:val="both"/>
      </w:pPr>
      <w:r>
        <w:rPr>
          <w:rFonts w:ascii="仿宋_GB2312" w:hAnsi="仿宋_GB2312" w:cs="仿宋_GB2312" w:eastAsia="仿宋_GB2312"/>
        </w:rPr>
        <w:t>本项目涉及优先采购节能产品：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注：响应产品属于《节能产品政府采购品目清单》中优先采购的产品，投标人提供由国家确定的认证机构出具的、处于有效期之内的 节能产品认证证书的原件扫描件或“全国认证认可信息公共服务平台”（http://cx.cnca.cn）的认证信息截图，可以享受优先采购政策。具体要求详见第五章规定。</w:t>
      </w:r>
    </w:p>
    <w:p>
      <w:pPr>
        <w:pStyle w:val="null5"/>
        <w:ind w:firstLine="480"/>
        <w:jc w:val="both"/>
      </w:pPr>
      <w:r>
        <w:rPr>
          <w:rFonts w:ascii="仿宋_GB2312" w:hAnsi="仿宋_GB2312" w:cs="仿宋_GB2312" w:eastAsia="仿宋_GB2312"/>
        </w:rPr>
        <w:t>本项目涉及优先采购环境标志产品：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标的名称：电动骨组织手术设备</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电动骨组织手术设备</w:t>
            </w:r>
          </w:p>
        </w:tc>
        <w:tc>
          <w:tcPr>
            <w:tcW w:type="dxa" w:w="2076"/>
          </w:tcPr>
          <w:p>
            <w:pPr>
              <w:pStyle w:val="null5"/>
              <w:jc w:val="left"/>
            </w:pPr>
            <w:r>
              <w:rPr>
                <w:rFonts w:ascii="仿宋_GB2312" w:hAnsi="仿宋_GB2312" w:cs="仿宋_GB2312" w:eastAsia="仿宋_GB2312"/>
              </w:rPr>
              <w:t>设备用途：用于神经、急诊、腹部、产科、妇科、心脏、小器官、泌尿、血管、儿科等全身应用。 1.成像模式以及软件 1.1.二维灰阶模式；数字化声束形成器 扫描线：每帧线密度≥512超声线 发射声束聚焦：发射≥8段 扫描频率： 电子凸阵：超声频率范围1- 5.5 MHz 电子线阵：超声频率范围≥3-11MHz，具备操作按键可遥控调节设备参数，按键数量≥3个 所有探头均为宽频变频探头,二维、谐波、彩色及频谱多普勒模式分别独立变频，≥3段 线阵探头振元数：最大有效振元数≥192振元 具备针对不同的检查脏器，预置最佳图像检查条件 最大显示深度:≥38cm TGC: ≥8段 二维灰阶：≥256 动态范围: ≥230（可视可调） 增益调节: B/M/D分别独立可调，≥100 伪彩图谱: ≥8种 1.2.彩色多普勒成像包括速度、速度方差、能量、方向能量显示 显示方式：B/C、B/C/M、B/POWER、B/C/PW等 取样框偏转: ≥±30度 (线阵探头) 最大帧率: ≥360 帧/秒 支持B/C 同宽 1.3.频谱多普勒成像包括脉冲多普勒、高脉冲重复频率、连续多普勒 显示方式：B, PW，B/PW, B/C/PW, B/CW, B/C/CW等 显示控制：反转、零移位、B刷新、D扩展、B/D扩展等 最大速度: ≥8.5m/s（连续多普勒速度: ≥37m/s） 最小速度: ≤0.5mm /s（非噪声信号） 取样容积: 0.5-20mm 偏转角度: ≥±30度 (线阵探头) 零位移动：≥8 级 具备快速角度校正，频谱自动测量 1.4.具备扩展成像（要求凸阵、线阵可用） 1.5.具备实时双幅对比成像 1.6.具备一键自动优化（包括应用于二维、彩色及频谱模式，彩色多普勒自动识别，包括ROI框位置、角度自动改变） 1.7.具备全屏放大 1.8.具备智能血流跟踪（自动随探头移动，取样框自动角度偏转、自动跟踪血流显示情况，无需手动调节） 1.9.具备锁屏功能 1.10.全科应用测量软件包含但不限于腹部、心脏、血管、小器官，神经，产科、妇科、泌尿、急诊测量软件包等 1.11.图像后处理可处理参数≥26种 1.12.具备穿刺针增强技术，可跟随进针角度随时改变声束偏转角度，支持双屏实时对比显示增强前后效果，支持线阵和凸阵探头 1.13.体位图≥140种 1.14.内置超声教学软件，解剖图谱，标准的超声图像，扫查位置参考图，以及扫查技巧图文解析，覆盖神经、腹部、甲状腺、乳腺、睾丸和妇产等应用，为用户提供在线指导 2.主机硬件 2.1.触摸式显示屏≥20英寸； 2.2.机器内置≥3个探头接口，非扩展接口，可同时激活； 2.3.主机内置≥3个USB 3.0接口 2.4. 硬盘存储≥250GB 2.5.内置超声工作站 2.6.具备有线网络、无线网络连接；支持移动设备无线传输 2.7.支持DICOM 3.0，支持妇产科、心脏、血管、乳腺结构化报告 3.配置 3.1.主机（使用年限≥10年） 3.2.电子凸阵探头≥1把 3.3.电子线阵按键探头≥1把 3.4.台车</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标的名称：射频控温热凝器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射频控温热凝器</w:t>
            </w:r>
          </w:p>
        </w:tc>
        <w:tc>
          <w:tcPr>
            <w:tcW w:type="dxa" w:w="2076"/>
          </w:tcPr>
          <w:p>
            <w:pPr>
              <w:pStyle w:val="null5"/>
              <w:spacing w:before="255" w:after="255"/>
              <w:jc w:val="center"/>
              <w:outlineLvl w:val="2"/>
            </w:pPr>
            <w:r>
              <w:rPr>
                <w:rFonts w:ascii="仿宋_GB2312" w:hAnsi="仿宋_GB2312" w:cs="仿宋_GB2312" w:eastAsia="仿宋_GB2312"/>
                <w:sz w:val="32"/>
                <w:b/>
              </w:rPr>
              <w:t>射频控温热凝器</w:t>
            </w:r>
          </w:p>
          <w:p>
            <w:pPr>
              <w:pStyle w:val="null5"/>
              <w:numPr>
                <w:ilvl w:val="0"/>
                <w:numId w:val="1"/>
              </w:numPr>
              <w:jc w:val="both"/>
            </w:pPr>
            <w:r>
              <w:rPr>
                <w:rFonts w:ascii="仿宋_GB2312" w:hAnsi="仿宋_GB2312" w:cs="仿宋_GB2312" w:eastAsia="仿宋_GB2312"/>
                <w:sz w:val="24"/>
              </w:rPr>
              <w:t>适用范围</w:t>
            </w:r>
            <w:r>
              <w:rPr>
                <w:rFonts w:ascii="仿宋_GB2312" w:hAnsi="仿宋_GB2312" w:cs="仿宋_GB2312" w:eastAsia="仿宋_GB2312"/>
                <w:sz w:val="24"/>
              </w:rPr>
              <w:t>用于原发性三叉神经痛和脊神经根痛（颈椎神经痛和腰椎神经痛）。</w:t>
            </w:r>
          </w:p>
          <w:p>
            <w:pPr>
              <w:pStyle w:val="null5"/>
              <w:numPr>
                <w:ilvl w:val="0"/>
                <w:numId w:val="1"/>
              </w:numPr>
              <w:jc w:val="both"/>
            </w:pPr>
            <w:r>
              <w:rPr>
                <w:rFonts w:ascii="仿宋_GB2312" w:hAnsi="仿宋_GB2312" w:cs="仿宋_GB2312" w:eastAsia="仿宋_GB2312"/>
                <w:sz w:val="24"/>
              </w:rPr>
              <w:t>电阻抗模式：</w:t>
            </w:r>
            <w:r>
              <w:rPr>
                <w:rFonts w:ascii="仿宋_GB2312" w:hAnsi="仿宋_GB2312" w:cs="仿宋_GB2312" w:eastAsia="仿宋_GB2312"/>
                <w:sz w:val="24"/>
              </w:rPr>
              <w:t>30～2999Ω宽频数据显示范围。</w:t>
            </w:r>
          </w:p>
          <w:p>
            <w:pPr>
              <w:pStyle w:val="null5"/>
              <w:numPr>
                <w:ilvl w:val="0"/>
                <w:numId w:val="1"/>
              </w:numPr>
              <w:jc w:val="both"/>
            </w:pPr>
            <w:r>
              <w:rPr>
                <w:rFonts w:ascii="仿宋_GB2312" w:hAnsi="仿宋_GB2312" w:cs="仿宋_GB2312" w:eastAsia="仿宋_GB2312"/>
                <w:sz w:val="24"/>
              </w:rPr>
              <w:t>电刺激模式：具备恒定电流、恒定电压刺激功能，电流刺激幅度：</w:t>
            </w:r>
            <w:r>
              <w:rPr>
                <w:rFonts w:ascii="仿宋_GB2312" w:hAnsi="仿宋_GB2312" w:cs="仿宋_GB2312" w:eastAsia="仿宋_GB2312"/>
                <w:sz w:val="24"/>
              </w:rPr>
              <w:t>0.00-10.0V，电压刺激幅度：0.00-10.00mA。</w:t>
            </w:r>
          </w:p>
          <w:p>
            <w:pPr>
              <w:pStyle w:val="null5"/>
              <w:numPr>
                <w:ilvl w:val="0"/>
                <w:numId w:val="1"/>
              </w:numPr>
              <w:jc w:val="both"/>
            </w:pPr>
            <w:r>
              <w:rPr>
                <w:rFonts w:ascii="仿宋_GB2312" w:hAnsi="仿宋_GB2312" w:cs="仿宋_GB2312" w:eastAsia="仿宋_GB2312"/>
                <w:sz w:val="24"/>
              </w:rPr>
              <w:t>射频治疗模式：具有单路应用、双极应用、双路应用等功能模式。双路模式下分别实时显示两个电极温度，并分别控制每个电极的温度，可以同时治疗不同部位。连续射频模式：温度范围：</w:t>
            </w:r>
            <w:r>
              <w:rPr>
                <w:rFonts w:ascii="仿宋_GB2312" w:hAnsi="仿宋_GB2312" w:cs="仿宋_GB2312" w:eastAsia="仿宋_GB2312"/>
                <w:sz w:val="24"/>
              </w:rPr>
              <w:t>35℃-95℃可调。</w:t>
            </w:r>
          </w:p>
          <w:p>
            <w:pPr>
              <w:pStyle w:val="null5"/>
              <w:numPr>
                <w:ilvl w:val="0"/>
                <w:numId w:val="1"/>
              </w:numPr>
              <w:jc w:val="both"/>
            </w:pPr>
            <w:r>
              <w:rPr>
                <w:rFonts w:ascii="仿宋_GB2312" w:hAnsi="仿宋_GB2312" w:cs="仿宋_GB2312" w:eastAsia="仿宋_GB2312"/>
                <w:sz w:val="24"/>
              </w:rPr>
              <w:t>脉冲射频模式：高温脉冲射频温度：</w:t>
            </w:r>
            <w:r>
              <w:rPr>
                <w:rFonts w:ascii="仿宋_GB2312" w:hAnsi="仿宋_GB2312" w:cs="仿宋_GB2312" w:eastAsia="仿宋_GB2312"/>
                <w:sz w:val="24"/>
              </w:rPr>
              <w:t>35-95℃可调，高电压脉冲射频模式：脉冲射频最大电压幅度140V可调，脉宽脉冲射频模式：3-40ms可调。</w:t>
            </w:r>
          </w:p>
          <w:p>
            <w:pPr>
              <w:pStyle w:val="null5"/>
              <w:numPr>
                <w:ilvl w:val="0"/>
                <w:numId w:val="1"/>
              </w:numPr>
              <w:jc w:val="both"/>
            </w:pPr>
            <w:r>
              <w:rPr>
                <w:rFonts w:ascii="仿宋_GB2312" w:hAnsi="仿宋_GB2312" w:cs="仿宋_GB2312" w:eastAsia="仿宋_GB2312"/>
                <w:sz w:val="24"/>
              </w:rPr>
              <w:t>电刺激定位脉冲频率范围</w:t>
            </w:r>
            <w:r>
              <w:rPr>
                <w:rFonts w:ascii="仿宋_GB2312" w:hAnsi="仿宋_GB2312" w:cs="仿宋_GB2312" w:eastAsia="仿宋_GB2312"/>
                <w:sz w:val="24"/>
              </w:rPr>
              <w:t>1～200Hz，电脉冲宽度范围0.05-3mS。</w:t>
            </w:r>
          </w:p>
          <w:p>
            <w:pPr>
              <w:pStyle w:val="null5"/>
              <w:numPr>
                <w:ilvl w:val="0"/>
                <w:numId w:val="1"/>
              </w:numPr>
              <w:jc w:val="both"/>
            </w:pPr>
            <w:r>
              <w:rPr>
                <w:rFonts w:ascii="仿宋_GB2312" w:hAnsi="仿宋_GB2312" w:cs="仿宋_GB2312" w:eastAsia="仿宋_GB2312"/>
                <w:sz w:val="24"/>
              </w:rPr>
              <w:t>连续射频时间设定</w:t>
            </w:r>
            <w:r>
              <w:rPr>
                <w:rFonts w:ascii="仿宋_GB2312" w:hAnsi="仿宋_GB2312" w:cs="仿宋_GB2312" w:eastAsia="仿宋_GB2312"/>
                <w:sz w:val="24"/>
              </w:rPr>
              <w:t>0-10min; 脉冲射频时间设定0-30min。</w:t>
            </w:r>
          </w:p>
          <w:p>
            <w:pPr>
              <w:pStyle w:val="null5"/>
              <w:numPr>
                <w:ilvl w:val="0"/>
                <w:numId w:val="1"/>
              </w:numPr>
              <w:jc w:val="both"/>
            </w:pPr>
            <w:r>
              <w:rPr>
                <w:rFonts w:ascii="仿宋_GB2312" w:hAnsi="仿宋_GB2312" w:cs="仿宋_GB2312" w:eastAsia="仿宋_GB2312"/>
                <w:sz w:val="24"/>
              </w:rPr>
              <w:t>射频输出功率：</w:t>
            </w:r>
            <w:r>
              <w:rPr>
                <w:rFonts w:ascii="仿宋_GB2312" w:hAnsi="仿宋_GB2312" w:cs="仿宋_GB2312" w:eastAsia="仿宋_GB2312"/>
                <w:sz w:val="24"/>
              </w:rPr>
              <w:t>≥50W。</w:t>
            </w:r>
          </w:p>
          <w:p>
            <w:pPr>
              <w:pStyle w:val="null5"/>
              <w:numPr>
                <w:ilvl w:val="0"/>
                <w:numId w:val="1"/>
              </w:numPr>
              <w:jc w:val="both"/>
            </w:pPr>
            <w:r>
              <w:rPr>
                <w:rFonts w:ascii="仿宋_GB2312" w:hAnsi="仿宋_GB2312" w:cs="仿宋_GB2312" w:eastAsia="仿宋_GB2312"/>
                <w:sz w:val="24"/>
              </w:rPr>
              <w:t>全触摸屏</w:t>
            </w:r>
            <w:r>
              <w:rPr>
                <w:rFonts w:ascii="仿宋_GB2312" w:hAnsi="仿宋_GB2312" w:cs="仿宋_GB2312" w:eastAsia="仿宋_GB2312"/>
                <w:sz w:val="24"/>
              </w:rPr>
              <w:t>≥8英寸，能显示负极片粘贴是否良好。可存储≥5组常用电刺激和射频参数。</w:t>
            </w:r>
          </w:p>
          <w:p>
            <w:pPr>
              <w:pStyle w:val="null5"/>
              <w:numPr>
                <w:ilvl w:val="0"/>
                <w:numId w:val="1"/>
              </w:numPr>
              <w:jc w:val="both"/>
            </w:pPr>
            <w:r>
              <w:rPr>
                <w:rFonts w:ascii="仿宋_GB2312" w:hAnsi="仿宋_GB2312" w:cs="仿宋_GB2312" w:eastAsia="仿宋_GB2312"/>
                <w:sz w:val="24"/>
              </w:rPr>
              <w:t>具备术前测试功能。系统自设安全测试程序，电极功能、自动检测电极功能、超温报警、断开报警功能。具备射频控温软件。带有一体化自动控制、数字</w:t>
            </w:r>
            <w:r>
              <w:rPr>
                <w:rFonts w:ascii="仿宋_GB2312" w:hAnsi="仿宋_GB2312" w:cs="仿宋_GB2312" w:eastAsia="仿宋_GB2312"/>
                <w:sz w:val="24"/>
              </w:rPr>
              <w:t>+中文提示错误信息功能。</w:t>
            </w:r>
          </w:p>
          <w:p>
            <w:pPr>
              <w:pStyle w:val="null5"/>
              <w:numPr>
                <w:ilvl w:val="0"/>
                <w:numId w:val="1"/>
              </w:numPr>
              <w:jc w:val="both"/>
            </w:pPr>
            <w:r>
              <w:rPr>
                <w:rFonts w:ascii="仿宋_GB2312" w:hAnsi="仿宋_GB2312" w:cs="仿宋_GB2312" w:eastAsia="仿宋_GB2312"/>
                <w:sz w:val="24"/>
              </w:rPr>
              <w:t>自动工作模式（阶跃模式）：可以预先设定全部手术过程后，启动后自动操作。双路工作中第二路延迟启动模式：双路治疗时，可以根据病情和治疗部位的不同，选择延时启动第二路射频。</w:t>
            </w:r>
          </w:p>
          <w:p>
            <w:pPr>
              <w:pStyle w:val="null5"/>
              <w:numPr>
                <w:ilvl w:val="0"/>
                <w:numId w:val="1"/>
              </w:numPr>
              <w:jc w:val="both"/>
            </w:pPr>
            <w:r>
              <w:rPr>
                <w:rFonts w:ascii="仿宋_GB2312" w:hAnsi="仿宋_GB2312" w:cs="仿宋_GB2312" w:eastAsia="仿宋_GB2312"/>
                <w:sz w:val="24"/>
              </w:rPr>
              <w:t>射频控温热凝器信息管理软件具有病例管理，无限量自动记录治疗过程数据并保存，配备移动式台车。</w:t>
            </w:r>
          </w:p>
          <w:p>
            <w:pPr>
              <w:pStyle w:val="null5"/>
              <w:numPr>
                <w:ilvl w:val="0"/>
                <w:numId w:val="1"/>
              </w:numPr>
              <w:jc w:val="both"/>
            </w:pPr>
            <w:r>
              <w:rPr>
                <w:rFonts w:ascii="仿宋_GB2312" w:hAnsi="仿宋_GB2312" w:cs="仿宋_GB2312" w:eastAsia="仿宋_GB2312"/>
                <w:sz w:val="24"/>
              </w:rPr>
              <w:t>射频控温热凝器信息管理软件，可同步显示热凝器的所有信息，并可通过信息管理软件控制热凝器，实现大屏显示，清晰看到治疗时的参数、数据和治疗曲线。</w:t>
            </w:r>
          </w:p>
          <w:p>
            <w:pPr>
              <w:pStyle w:val="null5"/>
              <w:numPr>
                <w:ilvl w:val="0"/>
                <w:numId w:val="1"/>
              </w:numPr>
              <w:jc w:val="both"/>
            </w:pPr>
            <w:r>
              <w:rPr>
                <w:rFonts w:ascii="仿宋_GB2312" w:hAnsi="仿宋_GB2312" w:cs="仿宋_GB2312" w:eastAsia="仿宋_GB2312"/>
                <w:sz w:val="24"/>
              </w:rPr>
              <w:t>配备两种手术电极：可高温高压消毒的手术电极及一次性射频消融电极，一次性无菌包装套管针需匹配手术电极。</w:t>
            </w:r>
          </w:p>
          <w:p>
            <w:pPr>
              <w:pStyle w:val="null5"/>
              <w:jc w:val="both"/>
            </w:pPr>
            <w:r>
              <w:rPr>
                <w:rFonts w:ascii="仿宋_GB2312" w:hAnsi="仿宋_GB2312" w:cs="仿宋_GB2312" w:eastAsia="仿宋_GB2312"/>
                <w:sz w:val="24"/>
              </w:rPr>
              <w:t>15.</w:t>
            </w:r>
            <w:r>
              <w:rPr>
                <w:rFonts w:ascii="仿宋_GB2312" w:hAnsi="仿宋_GB2312" w:cs="仿宋_GB2312" w:eastAsia="仿宋_GB2312"/>
                <w:sz w:val="24"/>
              </w:rPr>
              <w:t>耗材报价要求</w:t>
            </w:r>
          </w:p>
          <w:p>
            <w:pPr>
              <w:pStyle w:val="null5"/>
              <w:ind w:firstLine="480"/>
              <w:jc w:val="both"/>
            </w:pPr>
            <w:r>
              <w:rPr>
                <w:rFonts w:ascii="仿宋_GB2312" w:hAnsi="仿宋_GB2312" w:cs="仿宋_GB2312" w:eastAsia="仿宋_GB2312"/>
                <w:sz w:val="24"/>
              </w:rPr>
              <w:t>投标人须提供配套耗材的详细报价清单。包括但不限于：所有必需的试剂、耗材名称、规格型号、注册证号</w:t>
            </w:r>
            <w:r>
              <w:rPr>
                <w:rFonts w:ascii="仿宋_GB2312" w:hAnsi="仿宋_GB2312" w:cs="仿宋_GB2312" w:eastAsia="仿宋_GB2312"/>
                <w:sz w:val="24"/>
              </w:rPr>
              <w:t>、</w:t>
            </w:r>
            <w:r>
              <w:rPr>
                <w:rFonts w:ascii="仿宋_GB2312" w:hAnsi="仿宋_GB2312" w:cs="仿宋_GB2312" w:eastAsia="仿宋_GB2312"/>
                <w:sz w:val="24"/>
              </w:rPr>
              <w:t>单价、</w:t>
            </w:r>
            <w:r>
              <w:rPr>
                <w:rFonts w:ascii="仿宋_GB2312" w:hAnsi="仿宋_GB2312" w:cs="仿宋_GB2312" w:eastAsia="仿宋_GB2312"/>
                <w:sz w:val="24"/>
              </w:rPr>
              <w:t>挂网价</w:t>
            </w:r>
            <w:r>
              <w:rPr>
                <w:rFonts w:ascii="仿宋_GB2312" w:hAnsi="仿宋_GB2312" w:cs="仿宋_GB2312" w:eastAsia="仿宋_GB2312"/>
                <w:sz w:val="24"/>
              </w:rPr>
              <w:t>。</w:t>
            </w:r>
          </w:p>
          <w:p>
            <w:pPr>
              <w:pStyle w:val="null5"/>
              <w:jc w:val="both"/>
            </w:pPr>
            <w:r>
              <w:rPr>
                <w:rFonts w:ascii="仿宋_GB2312" w:hAnsi="仿宋_GB2312" w:cs="仿宋_GB2312" w:eastAsia="仿宋_GB2312"/>
                <w:sz w:val="24"/>
              </w:rPr>
              <w:t>16.设备配套耗材：</w:t>
            </w:r>
            <w:r>
              <w:rPr>
                <w:rFonts w:ascii="仿宋_GB2312" w:hAnsi="仿宋_GB2312" w:cs="仿宋_GB2312" w:eastAsia="仿宋_GB2312"/>
                <w:sz w:val="21"/>
              </w:rPr>
              <w:t>一次性使用射频套管</w:t>
            </w:r>
            <w:r>
              <w:rPr>
                <w:rFonts w:ascii="仿宋_GB2312" w:hAnsi="仿宋_GB2312" w:cs="仿宋_GB2312" w:eastAsia="仿宋_GB2312"/>
                <w:sz w:val="24"/>
              </w:rPr>
              <w:t>提供详细的报价清单</w:t>
            </w:r>
            <w:r>
              <w:rPr>
                <w:rFonts w:ascii="仿宋_GB2312" w:hAnsi="仿宋_GB2312" w:cs="仿宋_GB2312" w:eastAsia="仿宋_GB2312"/>
                <w:sz w:val="24"/>
              </w:rPr>
              <w:t>。</w:t>
            </w:r>
          </w:p>
        </w:tc>
      </w:tr>
    </w:tbl>
    <w:p>
      <w:pPr>
        <w:pStyle w:val="null5"/>
        <w:jc w:val="left"/>
      </w:pPr>
      <w:r>
        <w:rPr>
          <w:rFonts w:ascii="仿宋_GB2312" w:hAnsi="仿宋_GB2312" w:cs="仿宋_GB2312" w:eastAsia="仿宋_GB2312"/>
        </w:rPr>
        <w:t>标的名称：便携式彩色多普勒超声系统</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便携式彩色多普勒超声系统</w:t>
            </w:r>
          </w:p>
        </w:tc>
        <w:tc>
          <w:tcPr>
            <w:tcW w:type="dxa" w:w="2076"/>
          </w:tcPr>
          <w:p>
            <w:pPr>
              <w:pStyle w:val="null5"/>
              <w:spacing w:before="255" w:after="255"/>
              <w:jc w:val="center"/>
              <w:outlineLvl w:val="2"/>
            </w:pPr>
            <w:r>
              <w:rPr>
                <w:rFonts w:ascii="仿宋_GB2312" w:hAnsi="仿宋_GB2312" w:cs="仿宋_GB2312" w:eastAsia="仿宋_GB2312"/>
                <w:sz w:val="32"/>
                <w:b/>
              </w:rPr>
              <w:t>便携式彩色多普勒超声系统</w:t>
            </w:r>
          </w:p>
          <w:p>
            <w:pPr>
              <w:pStyle w:val="null5"/>
              <w:jc w:val="left"/>
            </w:pPr>
            <w:r>
              <w:rPr>
                <w:rFonts w:ascii="仿宋_GB2312" w:hAnsi="仿宋_GB2312" w:cs="仿宋_GB2312" w:eastAsia="仿宋_GB2312"/>
                <w:sz w:val="24"/>
              </w:rPr>
              <w:t>设备用途：用于神经、急诊、腹部、产科、妇科、心脏、小器官、泌尿、血管、儿科等全身应用。</w:t>
            </w:r>
          </w:p>
          <w:p>
            <w:pPr>
              <w:pStyle w:val="null5"/>
              <w:numPr>
                <w:ilvl w:val="0"/>
                <w:numId w:val="2"/>
              </w:numPr>
              <w:jc w:val="left"/>
            </w:pPr>
            <w:r>
              <w:rPr>
                <w:rFonts w:ascii="仿宋_GB2312" w:hAnsi="仿宋_GB2312" w:cs="仿宋_GB2312" w:eastAsia="仿宋_GB2312"/>
                <w:sz w:val="24"/>
              </w:rPr>
              <w:t>成像模式以及软件</w:t>
            </w:r>
          </w:p>
          <w:p>
            <w:pPr>
              <w:pStyle w:val="null5"/>
              <w:numPr>
                <w:ilvl w:val="1"/>
                <w:numId w:val="2"/>
              </w:numPr>
              <w:jc w:val="left"/>
            </w:pPr>
            <w:r>
              <w:rPr>
                <w:rFonts w:ascii="仿宋_GB2312" w:hAnsi="仿宋_GB2312" w:cs="仿宋_GB2312" w:eastAsia="仿宋_GB2312"/>
                <w:sz w:val="24"/>
              </w:rPr>
              <w:t>二维灰阶模式</w:t>
            </w:r>
            <w:r>
              <w:rPr>
                <w:rFonts w:ascii="仿宋_GB2312" w:hAnsi="仿宋_GB2312" w:cs="仿宋_GB2312" w:eastAsia="仿宋_GB2312"/>
                <w:sz w:val="24"/>
              </w:rPr>
              <w:t>；</w:t>
            </w:r>
            <w:r>
              <w:rPr>
                <w:rFonts w:ascii="仿宋_GB2312" w:hAnsi="仿宋_GB2312" w:cs="仿宋_GB2312" w:eastAsia="仿宋_GB2312"/>
                <w:sz w:val="24"/>
              </w:rPr>
              <w:t>数字化声束形成器</w:t>
            </w:r>
          </w:p>
          <w:p>
            <w:pPr>
              <w:pStyle w:val="null5"/>
              <w:ind w:left="570"/>
              <w:jc w:val="left"/>
            </w:pPr>
            <w:r>
              <w:rPr>
                <w:rFonts w:ascii="仿宋_GB2312" w:hAnsi="仿宋_GB2312" w:cs="仿宋_GB2312" w:eastAsia="仿宋_GB2312"/>
                <w:sz w:val="24"/>
              </w:rPr>
              <w:t>扫描线：每帧线密度</w:t>
            </w:r>
            <w:r>
              <w:rPr>
                <w:rFonts w:ascii="仿宋_GB2312" w:hAnsi="仿宋_GB2312" w:cs="仿宋_GB2312" w:eastAsia="仿宋_GB2312"/>
                <w:sz w:val="24"/>
              </w:rPr>
              <w:t>≥512超声线</w:t>
            </w:r>
          </w:p>
          <w:p>
            <w:pPr>
              <w:pStyle w:val="null5"/>
              <w:ind w:left="570"/>
              <w:jc w:val="left"/>
            </w:pPr>
            <w:r>
              <w:rPr>
                <w:rFonts w:ascii="仿宋_GB2312" w:hAnsi="仿宋_GB2312" w:cs="仿宋_GB2312" w:eastAsia="仿宋_GB2312"/>
                <w:sz w:val="24"/>
              </w:rPr>
              <w:t>发射声束聚焦：发射</w:t>
            </w:r>
            <w:r>
              <w:rPr>
                <w:rFonts w:ascii="仿宋_GB2312" w:hAnsi="仿宋_GB2312" w:cs="仿宋_GB2312" w:eastAsia="仿宋_GB2312"/>
                <w:sz w:val="24"/>
              </w:rPr>
              <w:t>≥8段</w:t>
            </w:r>
          </w:p>
          <w:p>
            <w:pPr>
              <w:pStyle w:val="null5"/>
              <w:ind w:left="570"/>
              <w:jc w:val="left"/>
            </w:pPr>
            <w:r>
              <w:rPr>
                <w:rFonts w:ascii="仿宋_GB2312" w:hAnsi="仿宋_GB2312" w:cs="仿宋_GB2312" w:eastAsia="仿宋_GB2312"/>
                <w:sz w:val="24"/>
              </w:rPr>
              <w:t>扫描频率：</w:t>
            </w:r>
          </w:p>
          <w:p>
            <w:pPr>
              <w:pStyle w:val="null5"/>
              <w:ind w:left="570"/>
              <w:jc w:val="left"/>
            </w:pPr>
            <w:r>
              <w:rPr>
                <w:rFonts w:ascii="仿宋_GB2312" w:hAnsi="仿宋_GB2312" w:cs="仿宋_GB2312" w:eastAsia="仿宋_GB2312"/>
                <w:sz w:val="24"/>
              </w:rPr>
              <w:t>电子凸阵：超声频率范围</w:t>
            </w:r>
            <w:r>
              <w:rPr>
                <w:rFonts w:ascii="仿宋_GB2312" w:hAnsi="仿宋_GB2312" w:cs="仿宋_GB2312" w:eastAsia="仿宋_GB2312"/>
                <w:sz w:val="24"/>
              </w:rPr>
              <w:t>1- 5.5 MHz</w:t>
            </w:r>
          </w:p>
          <w:p>
            <w:pPr>
              <w:pStyle w:val="null5"/>
              <w:ind w:left="570"/>
              <w:jc w:val="left"/>
            </w:pPr>
            <w:r>
              <w:rPr>
                <w:rFonts w:ascii="仿宋_GB2312" w:hAnsi="仿宋_GB2312" w:cs="仿宋_GB2312" w:eastAsia="仿宋_GB2312"/>
                <w:sz w:val="24"/>
              </w:rPr>
              <w:t>电子线阵：超声频率范围</w:t>
            </w:r>
            <w:r>
              <w:rPr>
                <w:rFonts w:ascii="仿宋_GB2312" w:hAnsi="仿宋_GB2312" w:cs="仿宋_GB2312" w:eastAsia="仿宋_GB2312"/>
                <w:sz w:val="24"/>
              </w:rPr>
              <w:t>≥3-11MHz，具备操作按键可遥控调节设备参数，按键数量≥3个</w:t>
            </w:r>
          </w:p>
          <w:p>
            <w:pPr>
              <w:pStyle w:val="null5"/>
              <w:ind w:left="570"/>
              <w:jc w:val="left"/>
            </w:pPr>
            <w:r>
              <w:rPr>
                <w:rFonts w:ascii="仿宋_GB2312" w:hAnsi="仿宋_GB2312" w:cs="仿宋_GB2312" w:eastAsia="仿宋_GB2312"/>
                <w:sz w:val="24"/>
              </w:rPr>
              <w:t>所有探头均为宽频变频探头</w:t>
            </w:r>
            <w:r>
              <w:rPr>
                <w:rFonts w:ascii="仿宋_GB2312" w:hAnsi="仿宋_GB2312" w:cs="仿宋_GB2312" w:eastAsia="仿宋_GB2312"/>
                <w:sz w:val="24"/>
              </w:rPr>
              <w:t>,二维、谐波、彩色及频谱多普勒模式分别独立变频，≥3段</w:t>
            </w:r>
          </w:p>
          <w:p>
            <w:pPr>
              <w:pStyle w:val="null5"/>
              <w:ind w:left="570"/>
              <w:jc w:val="left"/>
            </w:pPr>
            <w:r>
              <w:rPr>
                <w:rFonts w:ascii="仿宋_GB2312" w:hAnsi="仿宋_GB2312" w:cs="仿宋_GB2312" w:eastAsia="仿宋_GB2312"/>
                <w:sz w:val="24"/>
              </w:rPr>
              <w:t>线阵探头振元数：最大有效振元数</w:t>
            </w:r>
            <w:r>
              <w:rPr>
                <w:rFonts w:ascii="仿宋_GB2312" w:hAnsi="仿宋_GB2312" w:cs="仿宋_GB2312" w:eastAsia="仿宋_GB2312"/>
                <w:sz w:val="24"/>
              </w:rPr>
              <w:t>≥192振元</w:t>
            </w:r>
          </w:p>
          <w:p>
            <w:pPr>
              <w:pStyle w:val="null5"/>
              <w:ind w:left="570"/>
              <w:jc w:val="left"/>
            </w:pPr>
            <w:r>
              <w:rPr>
                <w:rFonts w:ascii="仿宋_GB2312" w:hAnsi="仿宋_GB2312" w:cs="仿宋_GB2312" w:eastAsia="仿宋_GB2312"/>
                <w:sz w:val="24"/>
              </w:rPr>
              <w:t>具备针对不同的检查脏器，预置最佳图像检查条件</w:t>
            </w:r>
          </w:p>
          <w:p>
            <w:pPr>
              <w:pStyle w:val="null5"/>
              <w:ind w:left="570"/>
              <w:jc w:val="left"/>
            </w:pPr>
            <w:r>
              <w:rPr>
                <w:rFonts w:ascii="仿宋_GB2312" w:hAnsi="仿宋_GB2312" w:cs="仿宋_GB2312" w:eastAsia="仿宋_GB2312"/>
                <w:sz w:val="24"/>
              </w:rPr>
              <w:t>最大显示深度</w:t>
            </w:r>
            <w:r>
              <w:rPr>
                <w:rFonts w:ascii="仿宋_GB2312" w:hAnsi="仿宋_GB2312" w:cs="仿宋_GB2312" w:eastAsia="仿宋_GB2312"/>
                <w:sz w:val="24"/>
              </w:rPr>
              <w:t>:≥38cm</w:t>
            </w:r>
          </w:p>
          <w:p>
            <w:pPr>
              <w:pStyle w:val="null5"/>
              <w:ind w:left="570"/>
              <w:jc w:val="left"/>
            </w:pPr>
            <w:r>
              <w:rPr>
                <w:rFonts w:ascii="仿宋_GB2312" w:hAnsi="仿宋_GB2312" w:cs="仿宋_GB2312" w:eastAsia="仿宋_GB2312"/>
                <w:sz w:val="24"/>
              </w:rPr>
              <w:t>TGC: ≥8段</w:t>
            </w:r>
          </w:p>
          <w:p>
            <w:pPr>
              <w:pStyle w:val="null5"/>
              <w:ind w:left="570"/>
              <w:jc w:val="left"/>
            </w:pPr>
            <w:r>
              <w:rPr>
                <w:rFonts w:ascii="仿宋_GB2312" w:hAnsi="仿宋_GB2312" w:cs="仿宋_GB2312" w:eastAsia="仿宋_GB2312"/>
                <w:sz w:val="24"/>
              </w:rPr>
              <w:t>二维灰阶：</w:t>
            </w:r>
            <w:r>
              <w:rPr>
                <w:rFonts w:ascii="仿宋_GB2312" w:hAnsi="仿宋_GB2312" w:cs="仿宋_GB2312" w:eastAsia="仿宋_GB2312"/>
                <w:sz w:val="24"/>
              </w:rPr>
              <w:t>≥256</w:t>
            </w:r>
          </w:p>
          <w:p>
            <w:pPr>
              <w:pStyle w:val="null5"/>
              <w:ind w:left="570"/>
              <w:jc w:val="left"/>
            </w:pPr>
            <w:r>
              <w:rPr>
                <w:rFonts w:ascii="仿宋_GB2312" w:hAnsi="仿宋_GB2312" w:cs="仿宋_GB2312" w:eastAsia="仿宋_GB2312"/>
                <w:sz w:val="24"/>
              </w:rPr>
              <w:t>动态范围</w:t>
            </w:r>
            <w:r>
              <w:rPr>
                <w:rFonts w:ascii="仿宋_GB2312" w:hAnsi="仿宋_GB2312" w:cs="仿宋_GB2312" w:eastAsia="仿宋_GB2312"/>
                <w:sz w:val="24"/>
              </w:rPr>
              <w:t>: ≥230（可视可调）</w:t>
            </w:r>
          </w:p>
          <w:p>
            <w:pPr>
              <w:pStyle w:val="null5"/>
              <w:ind w:left="570"/>
              <w:jc w:val="left"/>
            </w:pPr>
            <w:r>
              <w:rPr>
                <w:rFonts w:ascii="仿宋_GB2312" w:hAnsi="仿宋_GB2312" w:cs="仿宋_GB2312" w:eastAsia="仿宋_GB2312"/>
                <w:sz w:val="24"/>
              </w:rPr>
              <w:t>增益调节</w:t>
            </w:r>
            <w:r>
              <w:rPr>
                <w:rFonts w:ascii="仿宋_GB2312" w:hAnsi="仿宋_GB2312" w:cs="仿宋_GB2312" w:eastAsia="仿宋_GB2312"/>
                <w:sz w:val="24"/>
              </w:rPr>
              <w:t>: B/M/D分别独立可调，≥100</w:t>
            </w:r>
          </w:p>
          <w:p>
            <w:pPr>
              <w:pStyle w:val="null5"/>
              <w:ind w:left="570"/>
              <w:jc w:val="left"/>
            </w:pPr>
            <w:r>
              <w:rPr>
                <w:rFonts w:ascii="仿宋_GB2312" w:hAnsi="仿宋_GB2312" w:cs="仿宋_GB2312" w:eastAsia="仿宋_GB2312"/>
                <w:sz w:val="24"/>
              </w:rPr>
              <w:t>伪彩图谱</w:t>
            </w:r>
            <w:r>
              <w:rPr>
                <w:rFonts w:ascii="仿宋_GB2312" w:hAnsi="仿宋_GB2312" w:cs="仿宋_GB2312" w:eastAsia="仿宋_GB2312"/>
                <w:sz w:val="24"/>
              </w:rPr>
              <w:t>: ≥8种</w:t>
            </w:r>
          </w:p>
          <w:p>
            <w:pPr>
              <w:pStyle w:val="null5"/>
              <w:numPr>
                <w:ilvl w:val="1"/>
                <w:numId w:val="2"/>
              </w:numPr>
              <w:jc w:val="left"/>
            </w:pPr>
            <w:r>
              <w:rPr>
                <w:rFonts w:ascii="仿宋_GB2312" w:hAnsi="仿宋_GB2312" w:cs="仿宋_GB2312" w:eastAsia="仿宋_GB2312"/>
                <w:sz w:val="24"/>
              </w:rPr>
              <w:t>彩色多普勒成像</w:t>
            </w:r>
            <w:r>
              <w:rPr>
                <w:rFonts w:ascii="仿宋_GB2312" w:hAnsi="仿宋_GB2312" w:cs="仿宋_GB2312" w:eastAsia="仿宋_GB2312"/>
                <w:sz w:val="24"/>
              </w:rPr>
              <w:t>包括速度、速度方差、能量、方向能量显示</w:t>
            </w:r>
          </w:p>
          <w:p>
            <w:pPr>
              <w:pStyle w:val="null5"/>
              <w:ind w:left="570"/>
              <w:jc w:val="left"/>
            </w:pPr>
            <w:r>
              <w:rPr>
                <w:rFonts w:ascii="仿宋_GB2312" w:hAnsi="仿宋_GB2312" w:cs="仿宋_GB2312" w:eastAsia="仿宋_GB2312"/>
                <w:sz w:val="24"/>
              </w:rPr>
              <w:t>显示方式：</w:t>
            </w:r>
            <w:r>
              <w:rPr>
                <w:rFonts w:ascii="仿宋_GB2312" w:hAnsi="仿宋_GB2312" w:cs="仿宋_GB2312" w:eastAsia="仿宋_GB2312"/>
                <w:sz w:val="24"/>
              </w:rPr>
              <w:t>B/C、B/C/M、B/POWER、B/C/PW等</w:t>
            </w:r>
          </w:p>
          <w:p>
            <w:pPr>
              <w:pStyle w:val="null5"/>
              <w:ind w:left="570"/>
              <w:jc w:val="left"/>
            </w:pPr>
            <w:r>
              <w:rPr>
                <w:rFonts w:ascii="仿宋_GB2312" w:hAnsi="仿宋_GB2312" w:cs="仿宋_GB2312" w:eastAsia="仿宋_GB2312"/>
                <w:sz w:val="24"/>
              </w:rPr>
              <w:t>取样框偏转</w:t>
            </w:r>
            <w:r>
              <w:rPr>
                <w:rFonts w:ascii="仿宋_GB2312" w:hAnsi="仿宋_GB2312" w:cs="仿宋_GB2312" w:eastAsia="仿宋_GB2312"/>
                <w:sz w:val="24"/>
              </w:rPr>
              <w:t>: ≥±30度 (线阵探头)</w:t>
            </w:r>
          </w:p>
          <w:p>
            <w:pPr>
              <w:pStyle w:val="null5"/>
              <w:ind w:left="570"/>
              <w:jc w:val="left"/>
            </w:pPr>
            <w:r>
              <w:rPr>
                <w:rFonts w:ascii="仿宋_GB2312" w:hAnsi="仿宋_GB2312" w:cs="仿宋_GB2312" w:eastAsia="仿宋_GB2312"/>
                <w:sz w:val="24"/>
              </w:rPr>
              <w:t>最大帧率</w:t>
            </w:r>
            <w:r>
              <w:rPr>
                <w:rFonts w:ascii="仿宋_GB2312" w:hAnsi="仿宋_GB2312" w:cs="仿宋_GB2312" w:eastAsia="仿宋_GB2312"/>
                <w:sz w:val="24"/>
              </w:rPr>
              <w:t>: ≥360 帧/秒</w:t>
            </w:r>
          </w:p>
          <w:p>
            <w:pPr>
              <w:pStyle w:val="null5"/>
              <w:ind w:left="570"/>
              <w:jc w:val="left"/>
            </w:pPr>
            <w:r>
              <w:rPr>
                <w:rFonts w:ascii="仿宋_GB2312" w:hAnsi="仿宋_GB2312" w:cs="仿宋_GB2312" w:eastAsia="仿宋_GB2312"/>
                <w:sz w:val="24"/>
              </w:rPr>
              <w:t>支持</w:t>
            </w:r>
            <w:r>
              <w:rPr>
                <w:rFonts w:ascii="仿宋_GB2312" w:hAnsi="仿宋_GB2312" w:cs="仿宋_GB2312" w:eastAsia="仿宋_GB2312"/>
                <w:sz w:val="24"/>
              </w:rPr>
              <w:t>B/C 同宽</w:t>
            </w:r>
          </w:p>
          <w:p>
            <w:pPr>
              <w:pStyle w:val="null5"/>
              <w:numPr>
                <w:ilvl w:val="1"/>
                <w:numId w:val="2"/>
              </w:numPr>
              <w:jc w:val="left"/>
            </w:pPr>
            <w:r>
              <w:rPr>
                <w:rFonts w:ascii="仿宋_GB2312" w:hAnsi="仿宋_GB2312" w:cs="仿宋_GB2312" w:eastAsia="仿宋_GB2312"/>
                <w:sz w:val="24"/>
              </w:rPr>
              <w:t>频谱多普勒成像</w:t>
            </w:r>
            <w:r>
              <w:rPr>
                <w:rFonts w:ascii="仿宋_GB2312" w:hAnsi="仿宋_GB2312" w:cs="仿宋_GB2312" w:eastAsia="仿宋_GB2312"/>
                <w:sz w:val="24"/>
              </w:rPr>
              <w:t>包括脉冲多普勒、高脉冲重复频率、连续多普勒</w:t>
            </w:r>
          </w:p>
          <w:p>
            <w:pPr>
              <w:pStyle w:val="null5"/>
              <w:ind w:left="570"/>
              <w:jc w:val="left"/>
            </w:pPr>
            <w:r>
              <w:rPr>
                <w:rFonts w:ascii="仿宋_GB2312" w:hAnsi="仿宋_GB2312" w:cs="仿宋_GB2312" w:eastAsia="仿宋_GB2312"/>
                <w:sz w:val="24"/>
              </w:rPr>
              <w:t>显示方式：</w:t>
            </w:r>
            <w:r>
              <w:rPr>
                <w:rFonts w:ascii="仿宋_GB2312" w:hAnsi="仿宋_GB2312" w:cs="仿宋_GB2312" w:eastAsia="仿宋_GB2312"/>
                <w:sz w:val="24"/>
              </w:rPr>
              <w:t>B, PW，B/PW, B/C/PW, B/CW, B/C/CW等</w:t>
            </w:r>
          </w:p>
          <w:p>
            <w:pPr>
              <w:pStyle w:val="null5"/>
              <w:ind w:left="570"/>
              <w:jc w:val="left"/>
            </w:pPr>
            <w:r>
              <w:rPr>
                <w:rFonts w:ascii="仿宋_GB2312" w:hAnsi="仿宋_GB2312" w:cs="仿宋_GB2312" w:eastAsia="仿宋_GB2312"/>
                <w:sz w:val="24"/>
              </w:rPr>
              <w:t>显示控制：反转、零移位、</w:t>
            </w:r>
            <w:r>
              <w:rPr>
                <w:rFonts w:ascii="仿宋_GB2312" w:hAnsi="仿宋_GB2312" w:cs="仿宋_GB2312" w:eastAsia="仿宋_GB2312"/>
                <w:sz w:val="24"/>
              </w:rPr>
              <w:t>B刷新、D扩展、B/D扩展等</w:t>
            </w:r>
          </w:p>
          <w:p>
            <w:pPr>
              <w:pStyle w:val="null5"/>
              <w:ind w:left="570"/>
              <w:jc w:val="left"/>
            </w:pPr>
            <w:r>
              <w:rPr>
                <w:rFonts w:ascii="仿宋_GB2312" w:hAnsi="仿宋_GB2312" w:cs="仿宋_GB2312" w:eastAsia="仿宋_GB2312"/>
                <w:sz w:val="24"/>
              </w:rPr>
              <w:t>最大速度</w:t>
            </w:r>
            <w:r>
              <w:rPr>
                <w:rFonts w:ascii="仿宋_GB2312" w:hAnsi="仿宋_GB2312" w:cs="仿宋_GB2312" w:eastAsia="仿宋_GB2312"/>
                <w:sz w:val="24"/>
              </w:rPr>
              <w:t>: ≥8.5m/s（连续多普勒速度: ≥37m/s）</w:t>
            </w:r>
          </w:p>
          <w:p>
            <w:pPr>
              <w:pStyle w:val="null5"/>
              <w:ind w:left="570"/>
              <w:jc w:val="left"/>
            </w:pPr>
            <w:r>
              <w:rPr>
                <w:rFonts w:ascii="仿宋_GB2312" w:hAnsi="仿宋_GB2312" w:cs="仿宋_GB2312" w:eastAsia="仿宋_GB2312"/>
                <w:sz w:val="24"/>
              </w:rPr>
              <w:t>最小速度</w:t>
            </w:r>
            <w:r>
              <w:rPr>
                <w:rFonts w:ascii="仿宋_GB2312" w:hAnsi="仿宋_GB2312" w:cs="仿宋_GB2312" w:eastAsia="仿宋_GB2312"/>
                <w:sz w:val="24"/>
              </w:rPr>
              <w:t>: ≤0.5mm /s（非噪声信号）</w:t>
            </w:r>
          </w:p>
          <w:p>
            <w:pPr>
              <w:pStyle w:val="null5"/>
              <w:ind w:left="570"/>
              <w:jc w:val="left"/>
            </w:pPr>
            <w:r>
              <w:rPr>
                <w:rFonts w:ascii="仿宋_GB2312" w:hAnsi="仿宋_GB2312" w:cs="仿宋_GB2312" w:eastAsia="仿宋_GB2312"/>
                <w:sz w:val="24"/>
              </w:rPr>
              <w:t>取样容积</w:t>
            </w:r>
            <w:r>
              <w:rPr>
                <w:rFonts w:ascii="仿宋_GB2312" w:hAnsi="仿宋_GB2312" w:cs="仿宋_GB2312" w:eastAsia="仿宋_GB2312"/>
                <w:sz w:val="24"/>
              </w:rPr>
              <w:t>: 0.5-20mm</w:t>
            </w:r>
          </w:p>
          <w:p>
            <w:pPr>
              <w:pStyle w:val="null5"/>
              <w:ind w:left="570"/>
              <w:jc w:val="left"/>
            </w:pPr>
            <w:r>
              <w:rPr>
                <w:rFonts w:ascii="仿宋_GB2312" w:hAnsi="仿宋_GB2312" w:cs="仿宋_GB2312" w:eastAsia="仿宋_GB2312"/>
                <w:sz w:val="24"/>
              </w:rPr>
              <w:t>偏转角度</w:t>
            </w:r>
            <w:r>
              <w:rPr>
                <w:rFonts w:ascii="仿宋_GB2312" w:hAnsi="仿宋_GB2312" w:cs="仿宋_GB2312" w:eastAsia="仿宋_GB2312"/>
                <w:sz w:val="24"/>
              </w:rPr>
              <w:t>: ≥±30度 (线阵探头)</w:t>
            </w:r>
          </w:p>
          <w:p>
            <w:pPr>
              <w:pStyle w:val="null5"/>
              <w:ind w:left="570"/>
              <w:jc w:val="left"/>
            </w:pPr>
            <w:r>
              <w:rPr>
                <w:rFonts w:ascii="仿宋_GB2312" w:hAnsi="仿宋_GB2312" w:cs="仿宋_GB2312" w:eastAsia="仿宋_GB2312"/>
                <w:sz w:val="24"/>
              </w:rPr>
              <w:t>零位移动：</w:t>
            </w:r>
            <w:r>
              <w:rPr>
                <w:rFonts w:ascii="仿宋_GB2312" w:hAnsi="仿宋_GB2312" w:cs="仿宋_GB2312" w:eastAsia="仿宋_GB2312"/>
                <w:sz w:val="24"/>
              </w:rPr>
              <w:t>≥8 级</w:t>
            </w:r>
          </w:p>
          <w:p>
            <w:pPr>
              <w:pStyle w:val="null5"/>
              <w:ind w:left="570"/>
              <w:jc w:val="left"/>
            </w:pPr>
            <w:r>
              <w:rPr>
                <w:rFonts w:ascii="仿宋_GB2312" w:hAnsi="仿宋_GB2312" w:cs="仿宋_GB2312" w:eastAsia="仿宋_GB2312"/>
                <w:sz w:val="24"/>
              </w:rPr>
              <w:t>具备快速角度校正，频谱自动测量</w:t>
            </w:r>
          </w:p>
          <w:p>
            <w:pPr>
              <w:pStyle w:val="null5"/>
              <w:numPr>
                <w:ilvl w:val="1"/>
                <w:numId w:val="2"/>
              </w:numPr>
              <w:jc w:val="left"/>
            </w:pPr>
            <w:r>
              <w:rPr>
                <w:rFonts w:ascii="仿宋_GB2312" w:hAnsi="仿宋_GB2312" w:cs="仿宋_GB2312" w:eastAsia="仿宋_GB2312"/>
                <w:sz w:val="24"/>
              </w:rPr>
              <w:t>具备</w:t>
            </w:r>
            <w:r>
              <w:rPr>
                <w:rFonts w:ascii="仿宋_GB2312" w:hAnsi="仿宋_GB2312" w:cs="仿宋_GB2312" w:eastAsia="仿宋_GB2312"/>
                <w:sz w:val="24"/>
              </w:rPr>
              <w:t>扩展成像（要求凸阵、线阵可用）</w:t>
            </w:r>
          </w:p>
          <w:p>
            <w:pPr>
              <w:pStyle w:val="null5"/>
              <w:numPr>
                <w:ilvl w:val="1"/>
                <w:numId w:val="2"/>
              </w:numPr>
              <w:jc w:val="left"/>
            </w:pPr>
            <w:r>
              <w:rPr>
                <w:rFonts w:ascii="仿宋_GB2312" w:hAnsi="仿宋_GB2312" w:cs="仿宋_GB2312" w:eastAsia="仿宋_GB2312"/>
                <w:sz w:val="24"/>
              </w:rPr>
              <w:t>具备</w:t>
            </w:r>
            <w:r>
              <w:rPr>
                <w:rFonts w:ascii="仿宋_GB2312" w:hAnsi="仿宋_GB2312" w:cs="仿宋_GB2312" w:eastAsia="仿宋_GB2312"/>
                <w:sz w:val="24"/>
              </w:rPr>
              <w:t>实时双幅对比成像</w:t>
            </w:r>
          </w:p>
          <w:p>
            <w:pPr>
              <w:pStyle w:val="null5"/>
              <w:numPr>
                <w:ilvl w:val="1"/>
                <w:numId w:val="2"/>
              </w:numPr>
              <w:jc w:val="left"/>
            </w:pPr>
            <w:r>
              <w:rPr>
                <w:rFonts w:ascii="仿宋_GB2312" w:hAnsi="仿宋_GB2312" w:cs="仿宋_GB2312" w:eastAsia="仿宋_GB2312"/>
                <w:sz w:val="24"/>
              </w:rPr>
              <w:t>具备</w:t>
            </w:r>
            <w:r>
              <w:rPr>
                <w:rFonts w:ascii="仿宋_GB2312" w:hAnsi="仿宋_GB2312" w:cs="仿宋_GB2312" w:eastAsia="仿宋_GB2312"/>
                <w:sz w:val="24"/>
              </w:rPr>
              <w:t>一键自动优化（包括应用于二维、彩色及频谱模式，彩色多普勒自动识别，包括</w:t>
            </w:r>
            <w:r>
              <w:rPr>
                <w:rFonts w:ascii="仿宋_GB2312" w:hAnsi="仿宋_GB2312" w:cs="仿宋_GB2312" w:eastAsia="仿宋_GB2312"/>
                <w:sz w:val="24"/>
              </w:rPr>
              <w:t>ROI框位置、角度自动改变）</w:t>
            </w:r>
          </w:p>
          <w:p>
            <w:pPr>
              <w:pStyle w:val="null5"/>
              <w:numPr>
                <w:ilvl w:val="1"/>
                <w:numId w:val="2"/>
              </w:numPr>
              <w:jc w:val="left"/>
            </w:pPr>
            <w:r>
              <w:rPr>
                <w:rFonts w:ascii="仿宋_GB2312" w:hAnsi="仿宋_GB2312" w:cs="仿宋_GB2312" w:eastAsia="仿宋_GB2312"/>
                <w:sz w:val="24"/>
              </w:rPr>
              <w:t>具备</w:t>
            </w:r>
            <w:r>
              <w:rPr>
                <w:rFonts w:ascii="仿宋_GB2312" w:hAnsi="仿宋_GB2312" w:cs="仿宋_GB2312" w:eastAsia="仿宋_GB2312"/>
                <w:sz w:val="24"/>
              </w:rPr>
              <w:t>全屏放大</w:t>
            </w:r>
          </w:p>
          <w:p>
            <w:pPr>
              <w:pStyle w:val="null5"/>
              <w:numPr>
                <w:ilvl w:val="1"/>
                <w:numId w:val="2"/>
              </w:numPr>
              <w:jc w:val="left"/>
            </w:pPr>
            <w:r>
              <w:rPr>
                <w:rFonts w:ascii="仿宋_GB2312" w:hAnsi="仿宋_GB2312" w:cs="仿宋_GB2312" w:eastAsia="仿宋_GB2312"/>
                <w:sz w:val="24"/>
              </w:rPr>
              <w:t>具备</w:t>
            </w:r>
            <w:r>
              <w:rPr>
                <w:rFonts w:ascii="仿宋_GB2312" w:hAnsi="仿宋_GB2312" w:cs="仿宋_GB2312" w:eastAsia="仿宋_GB2312"/>
                <w:sz w:val="24"/>
              </w:rPr>
              <w:t>智能血流跟踪（自动随探头移动，取样框自动角度偏转、自动跟踪血流显示情况，无需手动调节）</w:t>
            </w:r>
          </w:p>
          <w:p>
            <w:pPr>
              <w:pStyle w:val="null5"/>
              <w:numPr>
                <w:ilvl w:val="1"/>
                <w:numId w:val="2"/>
              </w:numPr>
              <w:jc w:val="left"/>
            </w:pPr>
            <w:r>
              <w:rPr>
                <w:rFonts w:ascii="仿宋_GB2312" w:hAnsi="仿宋_GB2312" w:cs="仿宋_GB2312" w:eastAsia="仿宋_GB2312"/>
                <w:sz w:val="24"/>
              </w:rPr>
              <w:t>具备</w:t>
            </w:r>
            <w:r>
              <w:rPr>
                <w:rFonts w:ascii="仿宋_GB2312" w:hAnsi="仿宋_GB2312" w:cs="仿宋_GB2312" w:eastAsia="仿宋_GB2312"/>
                <w:sz w:val="24"/>
              </w:rPr>
              <w:t>锁屏功能</w:t>
            </w:r>
          </w:p>
          <w:p>
            <w:pPr>
              <w:pStyle w:val="null5"/>
              <w:numPr>
                <w:ilvl w:val="1"/>
                <w:numId w:val="2"/>
              </w:numPr>
              <w:jc w:val="left"/>
            </w:pPr>
            <w:r>
              <w:rPr>
                <w:rFonts w:ascii="仿宋_GB2312" w:hAnsi="仿宋_GB2312" w:cs="仿宋_GB2312" w:eastAsia="仿宋_GB2312"/>
                <w:sz w:val="24"/>
              </w:rPr>
              <w:t>全科应用</w:t>
            </w:r>
            <w:r>
              <w:rPr>
                <w:rFonts w:ascii="仿宋_GB2312" w:hAnsi="仿宋_GB2312" w:cs="仿宋_GB2312" w:eastAsia="仿宋_GB2312"/>
                <w:sz w:val="24"/>
              </w:rPr>
              <w:t>测量软件包</w:t>
            </w:r>
            <w:r>
              <w:rPr>
                <w:rFonts w:ascii="仿宋_GB2312" w:hAnsi="仿宋_GB2312" w:cs="仿宋_GB2312" w:eastAsia="仿宋_GB2312"/>
                <w:sz w:val="24"/>
              </w:rPr>
              <w:t>含但不限于</w:t>
            </w:r>
            <w:r>
              <w:rPr>
                <w:rFonts w:ascii="仿宋_GB2312" w:hAnsi="仿宋_GB2312" w:cs="仿宋_GB2312" w:eastAsia="仿宋_GB2312"/>
                <w:sz w:val="24"/>
              </w:rPr>
              <w:t>腹部、心脏、血管、小器官，神经，产科、妇科、泌尿、急诊测量软件包</w:t>
            </w:r>
            <w:r>
              <w:rPr>
                <w:rFonts w:ascii="仿宋_GB2312" w:hAnsi="仿宋_GB2312" w:cs="仿宋_GB2312" w:eastAsia="仿宋_GB2312"/>
                <w:sz w:val="24"/>
              </w:rPr>
              <w:t>等</w:t>
            </w:r>
          </w:p>
          <w:p>
            <w:pPr>
              <w:pStyle w:val="null5"/>
              <w:numPr>
                <w:ilvl w:val="1"/>
                <w:numId w:val="2"/>
              </w:numPr>
              <w:jc w:val="left"/>
            </w:pPr>
            <w:r>
              <w:rPr>
                <w:rFonts w:ascii="仿宋_GB2312" w:hAnsi="仿宋_GB2312" w:cs="仿宋_GB2312" w:eastAsia="仿宋_GB2312"/>
                <w:sz w:val="24"/>
              </w:rPr>
              <w:t>图像后处理可处理参数</w:t>
            </w:r>
            <w:r>
              <w:rPr>
                <w:rFonts w:ascii="仿宋_GB2312" w:hAnsi="仿宋_GB2312" w:cs="仿宋_GB2312" w:eastAsia="仿宋_GB2312"/>
                <w:sz w:val="24"/>
              </w:rPr>
              <w:t>≥26种</w:t>
            </w:r>
          </w:p>
          <w:p>
            <w:pPr>
              <w:pStyle w:val="null5"/>
              <w:numPr>
                <w:ilvl w:val="1"/>
                <w:numId w:val="2"/>
              </w:numPr>
              <w:jc w:val="left"/>
            </w:pPr>
            <w:r>
              <w:rPr>
                <w:rFonts w:ascii="仿宋_GB2312" w:hAnsi="仿宋_GB2312" w:cs="仿宋_GB2312" w:eastAsia="仿宋_GB2312"/>
                <w:sz w:val="24"/>
              </w:rPr>
              <w:t>具备</w:t>
            </w:r>
            <w:r>
              <w:rPr>
                <w:rFonts w:ascii="仿宋_GB2312" w:hAnsi="仿宋_GB2312" w:cs="仿宋_GB2312" w:eastAsia="仿宋_GB2312"/>
                <w:sz w:val="24"/>
              </w:rPr>
              <w:t>穿刺针增强技术，可跟随进针角度随时改变声束偏转角度，支持双屏实时对比显示增强前后效果，支持线阵和凸阵探头</w:t>
            </w:r>
          </w:p>
          <w:p>
            <w:pPr>
              <w:pStyle w:val="null5"/>
              <w:numPr>
                <w:ilvl w:val="1"/>
                <w:numId w:val="2"/>
              </w:numPr>
              <w:jc w:val="left"/>
            </w:pPr>
            <w:r>
              <w:rPr>
                <w:rFonts w:ascii="仿宋_GB2312" w:hAnsi="仿宋_GB2312" w:cs="仿宋_GB2312" w:eastAsia="仿宋_GB2312"/>
                <w:sz w:val="24"/>
              </w:rPr>
              <w:t>体位图</w:t>
            </w:r>
            <w:r>
              <w:rPr>
                <w:rFonts w:ascii="仿宋_GB2312" w:hAnsi="仿宋_GB2312" w:cs="仿宋_GB2312" w:eastAsia="仿宋_GB2312"/>
                <w:sz w:val="24"/>
              </w:rPr>
              <w:t>≥14</w:t>
            </w:r>
            <w:r>
              <w:rPr>
                <w:rFonts w:ascii="仿宋_GB2312" w:hAnsi="仿宋_GB2312" w:cs="仿宋_GB2312" w:eastAsia="仿宋_GB2312"/>
                <w:sz w:val="24"/>
              </w:rPr>
              <w:t>0</w:t>
            </w:r>
            <w:r>
              <w:rPr>
                <w:rFonts w:ascii="仿宋_GB2312" w:hAnsi="仿宋_GB2312" w:cs="仿宋_GB2312" w:eastAsia="仿宋_GB2312"/>
                <w:sz w:val="24"/>
              </w:rPr>
              <w:t>种</w:t>
            </w:r>
          </w:p>
          <w:p>
            <w:pPr>
              <w:pStyle w:val="null5"/>
              <w:numPr>
                <w:ilvl w:val="1"/>
                <w:numId w:val="2"/>
              </w:numPr>
              <w:jc w:val="left"/>
            </w:pPr>
            <w:r>
              <w:rPr>
                <w:rFonts w:ascii="仿宋_GB2312" w:hAnsi="仿宋_GB2312" w:cs="仿宋_GB2312" w:eastAsia="仿宋_GB2312"/>
                <w:sz w:val="24"/>
              </w:rPr>
              <w:t>内置超声教学软件，解剖图谱，标准的超声图像，扫查位置参考图，以及扫查技巧图文解析，覆盖神经、腹部、甲状腺、乳腺、睾丸和妇产等应用，为用户提供在线指导</w:t>
            </w:r>
          </w:p>
          <w:p>
            <w:pPr>
              <w:pStyle w:val="null5"/>
              <w:numPr>
                <w:ilvl w:val="0"/>
                <w:numId w:val="2"/>
              </w:numPr>
              <w:jc w:val="left"/>
            </w:pPr>
            <w:r>
              <w:rPr>
                <w:rFonts w:ascii="仿宋_GB2312" w:hAnsi="仿宋_GB2312" w:cs="仿宋_GB2312" w:eastAsia="仿宋_GB2312"/>
                <w:sz w:val="24"/>
              </w:rPr>
              <w:t>主机硬件</w:t>
            </w:r>
          </w:p>
          <w:p>
            <w:pPr>
              <w:pStyle w:val="null5"/>
              <w:numPr>
                <w:ilvl w:val="1"/>
                <w:numId w:val="2"/>
              </w:numPr>
              <w:jc w:val="left"/>
            </w:pPr>
            <w:r>
              <w:rPr>
                <w:rFonts w:ascii="仿宋_GB2312" w:hAnsi="仿宋_GB2312" w:cs="仿宋_GB2312" w:eastAsia="仿宋_GB2312"/>
                <w:sz w:val="24"/>
              </w:rPr>
              <w:t>触摸式显示屏</w:t>
            </w:r>
            <w:r>
              <w:rPr>
                <w:rFonts w:ascii="仿宋_GB2312" w:hAnsi="仿宋_GB2312" w:cs="仿宋_GB2312" w:eastAsia="仿宋_GB2312"/>
                <w:sz w:val="24"/>
              </w:rPr>
              <w:t>≥20英寸；</w:t>
            </w:r>
          </w:p>
          <w:p>
            <w:pPr>
              <w:pStyle w:val="null5"/>
              <w:numPr>
                <w:ilvl w:val="1"/>
                <w:numId w:val="2"/>
              </w:numPr>
              <w:jc w:val="left"/>
            </w:pPr>
            <w:r>
              <w:rPr>
                <w:rFonts w:ascii="仿宋_GB2312" w:hAnsi="仿宋_GB2312" w:cs="仿宋_GB2312" w:eastAsia="仿宋_GB2312"/>
                <w:sz w:val="24"/>
              </w:rPr>
              <w:t>机器内置</w:t>
            </w:r>
            <w:r>
              <w:rPr>
                <w:rFonts w:ascii="仿宋_GB2312" w:hAnsi="仿宋_GB2312" w:cs="仿宋_GB2312" w:eastAsia="仿宋_GB2312"/>
                <w:sz w:val="24"/>
              </w:rPr>
              <w:t>≥3个探头接口，非扩展接口，可同时激活；</w:t>
            </w:r>
          </w:p>
          <w:p>
            <w:pPr>
              <w:pStyle w:val="null5"/>
              <w:numPr>
                <w:ilvl w:val="1"/>
                <w:numId w:val="2"/>
              </w:numPr>
              <w:jc w:val="left"/>
            </w:pPr>
            <w:r>
              <w:rPr>
                <w:rFonts w:ascii="仿宋_GB2312" w:hAnsi="仿宋_GB2312" w:cs="仿宋_GB2312" w:eastAsia="仿宋_GB2312"/>
                <w:sz w:val="24"/>
              </w:rPr>
              <w:t>主机内置</w:t>
            </w:r>
            <w:r>
              <w:rPr>
                <w:rFonts w:ascii="仿宋_GB2312" w:hAnsi="仿宋_GB2312" w:cs="仿宋_GB2312" w:eastAsia="仿宋_GB2312"/>
                <w:sz w:val="24"/>
              </w:rPr>
              <w:t>≥3个USB 3.0接口</w:t>
            </w:r>
          </w:p>
          <w:p>
            <w:pPr>
              <w:pStyle w:val="null5"/>
              <w:numPr>
                <w:ilvl w:val="1"/>
                <w:numId w:val="2"/>
              </w:numPr>
              <w:jc w:val="left"/>
            </w:pPr>
            <w:r>
              <w:rPr>
                <w:rFonts w:ascii="仿宋_GB2312" w:hAnsi="仿宋_GB2312" w:cs="仿宋_GB2312" w:eastAsia="仿宋_GB2312"/>
                <w:sz w:val="24"/>
              </w:rPr>
              <w:t xml:space="preserve"> </w:t>
            </w:r>
            <w:r>
              <w:rPr>
                <w:rFonts w:ascii="仿宋_GB2312" w:hAnsi="仿宋_GB2312" w:cs="仿宋_GB2312" w:eastAsia="仿宋_GB2312"/>
                <w:sz w:val="24"/>
              </w:rPr>
              <w:t>硬盘存储</w:t>
            </w:r>
            <w:r>
              <w:rPr>
                <w:rFonts w:ascii="仿宋_GB2312" w:hAnsi="仿宋_GB2312" w:cs="仿宋_GB2312" w:eastAsia="仿宋_GB2312"/>
                <w:sz w:val="24"/>
              </w:rPr>
              <w:t>≥250GB</w:t>
            </w:r>
          </w:p>
          <w:p>
            <w:pPr>
              <w:pStyle w:val="null5"/>
              <w:numPr>
                <w:ilvl w:val="1"/>
                <w:numId w:val="2"/>
              </w:numPr>
              <w:jc w:val="left"/>
            </w:pPr>
            <w:r>
              <w:rPr>
                <w:rFonts w:ascii="仿宋_GB2312" w:hAnsi="仿宋_GB2312" w:cs="仿宋_GB2312" w:eastAsia="仿宋_GB2312"/>
                <w:sz w:val="24"/>
              </w:rPr>
              <w:t>内置超声工作站</w:t>
            </w:r>
          </w:p>
          <w:p>
            <w:pPr>
              <w:pStyle w:val="null5"/>
              <w:numPr>
                <w:ilvl w:val="1"/>
                <w:numId w:val="2"/>
              </w:numPr>
              <w:jc w:val="left"/>
            </w:pPr>
            <w:r>
              <w:rPr>
                <w:rFonts w:ascii="仿宋_GB2312" w:hAnsi="仿宋_GB2312" w:cs="仿宋_GB2312" w:eastAsia="仿宋_GB2312"/>
                <w:sz w:val="24"/>
              </w:rPr>
              <w:t>具备</w:t>
            </w:r>
            <w:r>
              <w:rPr>
                <w:rFonts w:ascii="仿宋_GB2312" w:hAnsi="仿宋_GB2312" w:cs="仿宋_GB2312" w:eastAsia="仿宋_GB2312"/>
                <w:sz w:val="24"/>
              </w:rPr>
              <w:t>有线网络</w:t>
            </w:r>
            <w:r>
              <w:rPr>
                <w:rFonts w:ascii="仿宋_GB2312" w:hAnsi="仿宋_GB2312" w:cs="仿宋_GB2312" w:eastAsia="仿宋_GB2312"/>
                <w:sz w:val="24"/>
              </w:rPr>
              <w:t>、</w:t>
            </w:r>
            <w:r>
              <w:rPr>
                <w:rFonts w:ascii="仿宋_GB2312" w:hAnsi="仿宋_GB2312" w:cs="仿宋_GB2312" w:eastAsia="仿宋_GB2312"/>
                <w:sz w:val="24"/>
              </w:rPr>
              <w:t>无线网络连接</w:t>
            </w:r>
            <w:r>
              <w:rPr>
                <w:rFonts w:ascii="仿宋_GB2312" w:hAnsi="仿宋_GB2312" w:cs="仿宋_GB2312" w:eastAsia="仿宋_GB2312"/>
                <w:sz w:val="24"/>
              </w:rPr>
              <w:t>；</w:t>
            </w:r>
            <w:r>
              <w:rPr>
                <w:rFonts w:ascii="仿宋_GB2312" w:hAnsi="仿宋_GB2312" w:cs="仿宋_GB2312" w:eastAsia="仿宋_GB2312"/>
                <w:sz w:val="24"/>
              </w:rPr>
              <w:t>支持移动设备无线传</w:t>
            </w:r>
            <w:r>
              <w:rPr>
                <w:rFonts w:ascii="仿宋_GB2312" w:hAnsi="仿宋_GB2312" w:cs="仿宋_GB2312" w:eastAsia="仿宋_GB2312"/>
                <w:sz w:val="24"/>
              </w:rPr>
              <w:t>输</w:t>
            </w:r>
          </w:p>
          <w:p>
            <w:pPr>
              <w:pStyle w:val="null5"/>
              <w:jc w:val="left"/>
            </w:pPr>
            <w:r>
              <w:rPr>
                <w:rFonts w:ascii="仿宋_GB2312" w:hAnsi="仿宋_GB2312" w:cs="仿宋_GB2312" w:eastAsia="仿宋_GB2312"/>
                <w:sz w:val="24"/>
              </w:rPr>
              <w:t>2.7.支持</w:t>
            </w:r>
            <w:r>
              <w:rPr>
                <w:rFonts w:ascii="仿宋_GB2312" w:hAnsi="仿宋_GB2312" w:cs="仿宋_GB2312" w:eastAsia="仿宋_GB2312"/>
                <w:sz w:val="24"/>
              </w:rPr>
              <w:t>DICOM 3.0，支持妇产科、心脏、血管、乳腺结构化报告</w:t>
            </w:r>
          </w:p>
          <w:p>
            <w:pPr>
              <w:pStyle w:val="null5"/>
              <w:numPr>
                <w:ilvl w:val="0"/>
                <w:numId w:val="2"/>
              </w:numPr>
              <w:jc w:val="left"/>
            </w:pPr>
            <w:r>
              <w:rPr>
                <w:rFonts w:ascii="仿宋_GB2312" w:hAnsi="仿宋_GB2312" w:cs="仿宋_GB2312" w:eastAsia="仿宋_GB2312"/>
                <w:sz w:val="24"/>
              </w:rPr>
              <w:t>配置</w:t>
            </w:r>
          </w:p>
          <w:p>
            <w:pPr>
              <w:pStyle w:val="null5"/>
              <w:numPr>
                <w:ilvl w:val="1"/>
                <w:numId w:val="2"/>
              </w:numPr>
              <w:jc w:val="left"/>
            </w:pPr>
            <w:r>
              <w:rPr>
                <w:rFonts w:ascii="仿宋_GB2312" w:hAnsi="仿宋_GB2312" w:cs="仿宋_GB2312" w:eastAsia="仿宋_GB2312"/>
                <w:sz w:val="24"/>
              </w:rPr>
              <w:t>主机（使用年限</w:t>
            </w:r>
            <w:r>
              <w:rPr>
                <w:rFonts w:ascii="仿宋_GB2312" w:hAnsi="仿宋_GB2312" w:cs="仿宋_GB2312" w:eastAsia="仿宋_GB2312"/>
                <w:sz w:val="24"/>
              </w:rPr>
              <w:t>≥10年）</w:t>
            </w:r>
          </w:p>
          <w:p>
            <w:pPr>
              <w:pStyle w:val="null5"/>
              <w:numPr>
                <w:ilvl w:val="1"/>
                <w:numId w:val="2"/>
              </w:numPr>
              <w:jc w:val="left"/>
            </w:pPr>
            <w:r>
              <w:rPr>
                <w:rFonts w:ascii="仿宋_GB2312" w:hAnsi="仿宋_GB2312" w:cs="仿宋_GB2312" w:eastAsia="仿宋_GB2312"/>
                <w:sz w:val="24"/>
              </w:rPr>
              <w:t>电子凸阵探头</w:t>
            </w:r>
            <w:r>
              <w:rPr>
                <w:rFonts w:ascii="仿宋_GB2312" w:hAnsi="仿宋_GB2312" w:cs="仿宋_GB2312" w:eastAsia="仿宋_GB2312"/>
                <w:sz w:val="24"/>
              </w:rPr>
              <w:t>≥1把</w:t>
            </w:r>
          </w:p>
          <w:p>
            <w:pPr>
              <w:pStyle w:val="null5"/>
              <w:numPr>
                <w:ilvl w:val="1"/>
                <w:numId w:val="2"/>
              </w:numPr>
              <w:jc w:val="left"/>
            </w:pPr>
            <w:r>
              <w:rPr>
                <w:rFonts w:ascii="仿宋_GB2312" w:hAnsi="仿宋_GB2312" w:cs="仿宋_GB2312" w:eastAsia="仿宋_GB2312"/>
                <w:sz w:val="24"/>
              </w:rPr>
              <w:t>电子线阵按键探头</w:t>
            </w:r>
            <w:r>
              <w:rPr>
                <w:rFonts w:ascii="仿宋_GB2312" w:hAnsi="仿宋_GB2312" w:cs="仿宋_GB2312" w:eastAsia="仿宋_GB2312"/>
                <w:sz w:val="24"/>
              </w:rPr>
              <w:t>≥1把</w:t>
            </w:r>
          </w:p>
          <w:p>
            <w:pPr>
              <w:pStyle w:val="null5"/>
              <w:numPr>
                <w:ilvl w:val="1"/>
                <w:numId w:val="2"/>
              </w:numPr>
              <w:jc w:val="left"/>
            </w:pPr>
            <w:r>
              <w:rPr>
                <w:rFonts w:ascii="仿宋_GB2312" w:hAnsi="仿宋_GB2312" w:cs="仿宋_GB2312" w:eastAsia="仿宋_GB2312"/>
                <w:sz w:val="24"/>
              </w:rPr>
              <w:t>台车</w:t>
            </w:r>
          </w:p>
        </w:tc>
      </w:tr>
    </w:tbl>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标的名称：多参数动态生理数据管理系统</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多参数动态生理数据管理系统</w:t>
            </w:r>
          </w:p>
        </w:tc>
        <w:tc>
          <w:tcPr>
            <w:tcW w:type="dxa" w:w="2076"/>
          </w:tcPr>
          <w:p>
            <w:pPr>
              <w:pStyle w:val="null5"/>
              <w:spacing w:before="255" w:after="255"/>
              <w:jc w:val="center"/>
              <w:outlineLvl w:val="2"/>
            </w:pPr>
            <w:r>
              <w:rPr>
                <w:rFonts w:ascii="仿宋_GB2312" w:hAnsi="仿宋_GB2312" w:cs="仿宋_GB2312" w:eastAsia="仿宋_GB2312"/>
                <w:sz w:val="32"/>
                <w:b/>
                <w:color w:val="2F5496"/>
              </w:rPr>
              <w:t>多参数动态生理数据管理系统（六分钟步行系统）</w:t>
            </w:r>
          </w:p>
          <w:p>
            <w:pPr>
              <w:pStyle w:val="null5"/>
              <w:numPr>
                <w:ilvl w:val="0"/>
                <w:numId w:val="2"/>
              </w:numPr>
              <w:jc w:val="both"/>
            </w:pPr>
            <w:r>
              <w:rPr>
                <w:rFonts w:ascii="仿宋_GB2312" w:hAnsi="仿宋_GB2312" w:cs="仿宋_GB2312" w:eastAsia="仿宋_GB2312"/>
                <w:sz w:val="24"/>
              </w:rPr>
              <w:t>系</w:t>
            </w:r>
            <w:r>
              <w:rPr>
                <w:rFonts w:ascii="仿宋_GB2312" w:hAnsi="仿宋_GB2312" w:cs="仿宋_GB2312" w:eastAsia="仿宋_GB2312"/>
                <w:sz w:val="24"/>
              </w:rPr>
              <w:t>统覆盖六分钟步行试验全流程，符合《六分钟步行试验指南（</w:t>
            </w:r>
            <w:r>
              <w:rPr>
                <w:rFonts w:ascii="仿宋_GB2312" w:hAnsi="仿宋_GB2312" w:cs="仿宋_GB2312" w:eastAsia="仿宋_GB2312"/>
                <w:sz w:val="24"/>
              </w:rPr>
              <w:t>ATS 2002）》 规范要求，在各阶段均能够实时监测及显示心电、心率、血氧、呼吸率情况；准备阶段和恢复阶段</w:t>
            </w:r>
            <w:r>
              <w:rPr>
                <w:rFonts w:ascii="仿宋_GB2312" w:hAnsi="仿宋_GB2312" w:cs="仿宋_GB2312" w:eastAsia="仿宋_GB2312"/>
                <w:sz w:val="24"/>
              </w:rPr>
              <w:t>能够</w:t>
            </w:r>
            <w:r>
              <w:rPr>
                <w:rFonts w:ascii="仿宋_GB2312" w:hAnsi="仿宋_GB2312" w:cs="仿宋_GB2312" w:eastAsia="仿宋_GB2312"/>
                <w:sz w:val="24"/>
              </w:rPr>
              <w:t>进行</w:t>
            </w:r>
            <w:r>
              <w:rPr>
                <w:rFonts w:ascii="仿宋_GB2312" w:hAnsi="仿宋_GB2312" w:cs="仿宋_GB2312" w:eastAsia="仿宋_GB2312"/>
                <w:sz w:val="24"/>
              </w:rPr>
              <w:t>borg评分、劳累度评分、血压测量。</w:t>
            </w:r>
          </w:p>
          <w:p>
            <w:pPr>
              <w:pStyle w:val="null5"/>
              <w:numPr>
                <w:ilvl w:val="0"/>
                <w:numId w:val="2"/>
              </w:numPr>
              <w:jc w:val="both"/>
            </w:pPr>
            <w:r>
              <w:rPr>
                <w:rFonts w:ascii="仿宋_GB2312" w:hAnsi="仿宋_GB2312" w:cs="仿宋_GB2312" w:eastAsia="仿宋_GB2312"/>
                <w:sz w:val="24"/>
              </w:rPr>
              <w:t>具备</w:t>
            </w:r>
            <w:r>
              <w:rPr>
                <w:rFonts w:ascii="仿宋_GB2312" w:hAnsi="仿宋_GB2312" w:cs="仿宋_GB2312" w:eastAsia="仿宋_GB2312"/>
                <w:sz w:val="24"/>
              </w:rPr>
              <w:t>自动计圈功能，精准自动计算步行距离、步数，最后半圈六分钟步行距离支持自动生成或手动录入。</w:t>
            </w:r>
          </w:p>
          <w:p>
            <w:pPr>
              <w:pStyle w:val="null5"/>
              <w:numPr>
                <w:ilvl w:val="0"/>
                <w:numId w:val="2"/>
              </w:numPr>
              <w:jc w:val="both"/>
            </w:pPr>
            <w:r>
              <w:rPr>
                <w:rFonts w:ascii="仿宋_GB2312" w:hAnsi="仿宋_GB2312" w:cs="仿宋_GB2312" w:eastAsia="仿宋_GB2312"/>
                <w:sz w:val="24"/>
              </w:rPr>
              <w:t>具备心率变异性分析功能，并出具</w:t>
            </w:r>
            <w:r>
              <w:rPr>
                <w:rFonts w:ascii="仿宋_GB2312" w:hAnsi="仿宋_GB2312" w:cs="仿宋_GB2312" w:eastAsia="仿宋_GB2312"/>
                <w:sz w:val="24"/>
              </w:rPr>
              <w:t>HRV分析报告：报告内包含SDNN、SDANN、RMSSD、NN50、pNN50、HRVTI、LF、VLF、HF、ULF、庞加莱图、去趋势波动趋势图（DFA）、NN间期差值散点图、非线性特征图等。</w:t>
            </w:r>
          </w:p>
          <w:p>
            <w:pPr>
              <w:pStyle w:val="null5"/>
              <w:numPr>
                <w:ilvl w:val="0"/>
                <w:numId w:val="2"/>
              </w:numPr>
              <w:jc w:val="both"/>
            </w:pPr>
            <w:r>
              <w:rPr>
                <w:rFonts w:ascii="仿宋_GB2312" w:hAnsi="仿宋_GB2312" w:cs="仿宋_GB2312" w:eastAsia="仿宋_GB2312"/>
                <w:sz w:val="24"/>
              </w:rPr>
              <w:t>具备肺功能测试，</w:t>
            </w:r>
            <w:r>
              <w:rPr>
                <w:rFonts w:ascii="仿宋_GB2312" w:hAnsi="仿宋_GB2312" w:cs="仿宋_GB2312" w:eastAsia="仿宋_GB2312"/>
                <w:sz w:val="24"/>
              </w:rPr>
              <w:t>支持运动前、后可抓取三份肺功能仪数值报告</w:t>
            </w:r>
            <w:r>
              <w:rPr>
                <w:rFonts w:ascii="仿宋_GB2312" w:hAnsi="仿宋_GB2312" w:cs="仿宋_GB2312" w:eastAsia="仿宋_GB2312"/>
                <w:sz w:val="24"/>
              </w:rPr>
              <w:t>；</w:t>
            </w:r>
          </w:p>
          <w:p>
            <w:pPr>
              <w:pStyle w:val="null5"/>
              <w:numPr>
                <w:ilvl w:val="0"/>
                <w:numId w:val="2"/>
              </w:numPr>
              <w:jc w:val="both"/>
            </w:pPr>
            <w:r>
              <w:rPr>
                <w:rFonts w:ascii="仿宋_GB2312" w:hAnsi="仿宋_GB2312" w:cs="仿宋_GB2312" w:eastAsia="仿宋_GB2312"/>
                <w:sz w:val="24"/>
              </w:rPr>
              <w:t>具备</w:t>
            </w:r>
            <w:r>
              <w:rPr>
                <w:rFonts w:ascii="仿宋_GB2312" w:hAnsi="仿宋_GB2312" w:cs="仿宋_GB2312" w:eastAsia="仿宋_GB2312"/>
                <w:sz w:val="24"/>
              </w:rPr>
              <w:t>实时监测生理参数：心电、心率、呼吸、血氧，并呈现实时动态趋势图，趋势图便于查看试验过程中各参数变化趋势，趋势图实时呈现加圈过程及时间点，</w:t>
            </w:r>
            <w:r>
              <w:rPr>
                <w:rFonts w:ascii="仿宋_GB2312" w:hAnsi="仿宋_GB2312" w:cs="仿宋_GB2312" w:eastAsia="仿宋_GB2312"/>
                <w:sz w:val="24"/>
              </w:rPr>
              <w:t>趋势图实时呈现异常事件添加记录</w:t>
            </w:r>
            <w:r>
              <w:rPr>
                <w:rFonts w:ascii="仿宋_GB2312" w:hAnsi="仿宋_GB2312" w:cs="仿宋_GB2312" w:eastAsia="仿宋_GB2312"/>
                <w:sz w:val="24"/>
              </w:rPr>
              <w:t>。</w:t>
            </w:r>
          </w:p>
          <w:p>
            <w:pPr>
              <w:pStyle w:val="null5"/>
              <w:numPr>
                <w:ilvl w:val="0"/>
                <w:numId w:val="2"/>
              </w:numPr>
              <w:jc w:val="both"/>
            </w:pPr>
            <w:r>
              <w:rPr>
                <w:rFonts w:ascii="仿宋_GB2312" w:hAnsi="仿宋_GB2312" w:cs="仿宋_GB2312" w:eastAsia="仿宋_GB2312"/>
                <w:sz w:val="24"/>
              </w:rPr>
              <w:t>准备阶段和恢复阶段血压测量支持自动测量数据上传和手动测量录入</w:t>
            </w:r>
            <w:r>
              <w:rPr>
                <w:rFonts w:ascii="仿宋_GB2312" w:hAnsi="仿宋_GB2312" w:cs="仿宋_GB2312" w:eastAsia="仿宋_GB2312"/>
                <w:sz w:val="24"/>
              </w:rPr>
              <w:t>。</w:t>
            </w:r>
          </w:p>
          <w:p>
            <w:pPr>
              <w:pStyle w:val="null5"/>
              <w:numPr>
                <w:ilvl w:val="0"/>
                <w:numId w:val="2"/>
              </w:numPr>
              <w:jc w:val="both"/>
            </w:pPr>
            <w:r>
              <w:rPr>
                <w:rFonts w:ascii="仿宋_GB2312" w:hAnsi="仿宋_GB2312" w:cs="仿宋_GB2312" w:eastAsia="仿宋_GB2312"/>
                <w:sz w:val="24"/>
              </w:rPr>
              <w:t>6分钟步行试验过程中可以不限次数记录患者异常情况（胸闷、头晕、心悸、呼吸困难、心绞痛、体力不支等）以及处理方式（暂停、吸氧等），能够自定义患者异常情况以及处理方式，支持提前结束6分钟步行试验</w:t>
            </w:r>
            <w:r>
              <w:rPr>
                <w:rFonts w:ascii="仿宋_GB2312" w:hAnsi="仿宋_GB2312" w:cs="仿宋_GB2312" w:eastAsia="仿宋_GB2312"/>
                <w:sz w:val="24"/>
              </w:rPr>
              <w:t>。</w:t>
            </w:r>
          </w:p>
          <w:p>
            <w:pPr>
              <w:pStyle w:val="null5"/>
              <w:numPr>
                <w:ilvl w:val="0"/>
                <w:numId w:val="2"/>
              </w:numPr>
              <w:jc w:val="both"/>
            </w:pPr>
            <w:r>
              <w:rPr>
                <w:rFonts w:ascii="仿宋_GB2312" w:hAnsi="仿宋_GB2312" w:cs="仿宋_GB2312" w:eastAsia="仿宋_GB2312"/>
                <w:sz w:val="24"/>
              </w:rPr>
              <w:t>具备心身多维度的量表评估功能，包括</w:t>
            </w:r>
            <w:r>
              <w:rPr>
                <w:rFonts w:ascii="仿宋_GB2312" w:hAnsi="仿宋_GB2312" w:cs="仿宋_GB2312" w:eastAsia="仿宋_GB2312"/>
                <w:sz w:val="24"/>
              </w:rPr>
              <w:t>SDS、SAS、PSQI,MMRC,EQ-5D-5L,SF-36等，支持量表新增</w:t>
            </w:r>
            <w:r>
              <w:rPr>
                <w:rFonts w:ascii="仿宋_GB2312" w:hAnsi="仿宋_GB2312" w:cs="仿宋_GB2312" w:eastAsia="仿宋_GB2312"/>
                <w:sz w:val="24"/>
              </w:rPr>
              <w:t>。</w:t>
            </w:r>
          </w:p>
          <w:p>
            <w:pPr>
              <w:pStyle w:val="null5"/>
              <w:numPr>
                <w:ilvl w:val="0"/>
                <w:numId w:val="2"/>
              </w:numPr>
              <w:jc w:val="both"/>
            </w:pPr>
            <w:r>
              <w:rPr>
                <w:rFonts w:ascii="仿宋_GB2312" w:hAnsi="仿宋_GB2312" w:cs="仿宋_GB2312" w:eastAsia="仿宋_GB2312"/>
                <w:sz w:val="24"/>
              </w:rPr>
              <w:t>具备</w:t>
            </w:r>
            <w:r>
              <w:rPr>
                <w:rFonts w:ascii="仿宋_GB2312" w:hAnsi="仿宋_GB2312" w:cs="仿宋_GB2312" w:eastAsia="仿宋_GB2312"/>
                <w:sz w:val="24"/>
              </w:rPr>
              <w:t>智能生成六分钟步行试验报告，报告内容包括：是否参加过六分钟步行试验、试验前是否用药、试验时是否需要吸氧；试验时是否需要使用助行设备；报告呈现血氧、心率、步速、呼吸等生理参数的变化趋势图，趋势图中同时呈现加圈记录及异常事件添加记录；各生理参数的试验前后对比表；自动推送运动处方建议（快走、跑步机、功率车、椭圆机处方建议）；准备阶段、试验阶段、恢复阶段最快及最慢心率的心电图</w:t>
            </w:r>
            <w:r>
              <w:rPr>
                <w:rFonts w:ascii="仿宋_GB2312" w:hAnsi="仿宋_GB2312" w:cs="仿宋_GB2312" w:eastAsia="仿宋_GB2312"/>
                <w:sz w:val="24"/>
              </w:rPr>
              <w:t>。</w:t>
            </w:r>
          </w:p>
          <w:p>
            <w:pPr>
              <w:pStyle w:val="null5"/>
              <w:numPr>
                <w:ilvl w:val="0"/>
                <w:numId w:val="2"/>
              </w:numPr>
              <w:jc w:val="both"/>
            </w:pPr>
            <w:r>
              <w:rPr>
                <w:rFonts w:ascii="仿宋_GB2312" w:hAnsi="仿宋_GB2312" w:cs="仿宋_GB2312" w:eastAsia="仿宋_GB2312"/>
                <w:sz w:val="24"/>
              </w:rPr>
              <w:t>具备身份证自动识别与信息自动录入功能</w:t>
            </w:r>
            <w:r>
              <w:rPr>
                <w:rFonts w:ascii="仿宋_GB2312" w:hAnsi="仿宋_GB2312" w:cs="仿宋_GB2312" w:eastAsia="仿宋_GB2312"/>
                <w:sz w:val="24"/>
              </w:rPr>
              <w:t>，智能语音全程指导患者完成</w:t>
            </w:r>
            <w:r>
              <w:rPr>
                <w:rFonts w:ascii="仿宋_GB2312" w:hAnsi="仿宋_GB2312" w:cs="仿宋_GB2312" w:eastAsia="仿宋_GB2312"/>
                <w:sz w:val="24"/>
              </w:rPr>
              <w:t>6分钟步行试验</w:t>
            </w:r>
            <w:r>
              <w:rPr>
                <w:rFonts w:ascii="仿宋_GB2312" w:hAnsi="仿宋_GB2312" w:cs="仿宋_GB2312" w:eastAsia="仿宋_GB2312"/>
                <w:sz w:val="24"/>
              </w:rPr>
              <w:t>。</w:t>
            </w:r>
          </w:p>
          <w:p>
            <w:pPr>
              <w:pStyle w:val="null5"/>
              <w:numPr>
                <w:ilvl w:val="0"/>
                <w:numId w:val="2"/>
              </w:numPr>
              <w:jc w:val="both"/>
            </w:pPr>
            <w:r>
              <w:rPr>
                <w:rFonts w:ascii="仿宋_GB2312" w:hAnsi="仿宋_GB2312" w:cs="仿宋_GB2312" w:eastAsia="仿宋_GB2312"/>
                <w:sz w:val="24"/>
              </w:rPr>
              <w:t>具备患者六分钟步行的数据统计表（按年龄、疾病、性别等进行分类统计）和康复趋势图（步行距离、峰值心率、一分钟运动心率恢复值、血氧趋势等）。</w:t>
            </w:r>
          </w:p>
          <w:p>
            <w:pPr>
              <w:pStyle w:val="null5"/>
              <w:numPr>
                <w:ilvl w:val="0"/>
                <w:numId w:val="2"/>
              </w:numPr>
              <w:jc w:val="both"/>
            </w:pPr>
            <w:r>
              <w:rPr>
                <w:rFonts w:ascii="仿宋_GB2312" w:hAnsi="仿宋_GB2312" w:cs="仿宋_GB2312" w:eastAsia="仿宋_GB2312"/>
                <w:sz w:val="24"/>
              </w:rPr>
              <w:t>系统具备平板、电脑等多操作终端，能够进行数据回顾分析及管理，辅助建立院内康复数据库及医疗大数据中心</w:t>
            </w:r>
            <w:r>
              <w:rPr>
                <w:rFonts w:ascii="仿宋_GB2312" w:hAnsi="仿宋_GB2312" w:cs="仿宋_GB2312" w:eastAsia="仿宋_GB2312"/>
                <w:sz w:val="24"/>
              </w:rPr>
              <w:t>。</w:t>
            </w:r>
          </w:p>
          <w:p>
            <w:pPr>
              <w:pStyle w:val="null5"/>
              <w:numPr>
                <w:ilvl w:val="0"/>
                <w:numId w:val="2"/>
              </w:numPr>
              <w:jc w:val="both"/>
            </w:pPr>
            <w:r>
              <w:rPr>
                <w:rFonts w:ascii="仿宋_GB2312" w:hAnsi="仿宋_GB2312" w:cs="仿宋_GB2312" w:eastAsia="仿宋_GB2312"/>
                <w:sz w:val="24"/>
              </w:rPr>
              <w:t>心电：</w:t>
            </w:r>
            <w:r>
              <w:rPr>
                <w:rFonts w:ascii="仿宋_GB2312" w:hAnsi="仿宋_GB2312" w:cs="仿宋_GB2312" w:eastAsia="仿宋_GB2312"/>
                <w:sz w:val="24"/>
              </w:rPr>
              <w:t>单导心电可同时进行心电、呼吸的采集；心率监测范围</w:t>
            </w:r>
            <w:r>
              <w:rPr>
                <w:rFonts w:ascii="仿宋_GB2312" w:hAnsi="仿宋_GB2312" w:cs="仿宋_GB2312" w:eastAsia="仿宋_GB2312"/>
                <w:sz w:val="24"/>
              </w:rPr>
              <w:t>15BPM～300BPM</w:t>
            </w:r>
            <w:r>
              <w:rPr>
                <w:rFonts w:ascii="仿宋_GB2312" w:hAnsi="仿宋_GB2312" w:cs="仿宋_GB2312" w:eastAsia="仿宋_GB2312"/>
                <w:sz w:val="24"/>
              </w:rPr>
              <w:t>；</w:t>
            </w:r>
          </w:p>
          <w:p>
            <w:pPr>
              <w:pStyle w:val="null5"/>
              <w:numPr>
                <w:ilvl w:val="0"/>
                <w:numId w:val="2"/>
              </w:numPr>
              <w:jc w:val="both"/>
            </w:pPr>
            <w:r>
              <w:rPr>
                <w:rFonts w:ascii="仿宋_GB2312" w:hAnsi="仿宋_GB2312" w:cs="仿宋_GB2312" w:eastAsia="仿宋_GB2312"/>
                <w:sz w:val="24"/>
              </w:rPr>
              <w:t>呼吸：使用呼吸感应体积描记技术（</w:t>
            </w:r>
            <w:r>
              <w:rPr>
                <w:rFonts w:ascii="仿宋_GB2312" w:hAnsi="仿宋_GB2312" w:cs="仿宋_GB2312" w:eastAsia="仿宋_GB2312"/>
                <w:sz w:val="24"/>
              </w:rPr>
              <w:t>RIP）进行呼吸率采样，呼吸率监测范围6BPM-70BPM、分辨率1BPM；</w:t>
            </w:r>
          </w:p>
          <w:p>
            <w:pPr>
              <w:pStyle w:val="null5"/>
              <w:numPr>
                <w:ilvl w:val="0"/>
                <w:numId w:val="2"/>
              </w:numPr>
              <w:jc w:val="both"/>
            </w:pPr>
            <w:r>
              <w:rPr>
                <w:rFonts w:ascii="仿宋_GB2312" w:hAnsi="仿宋_GB2312" w:cs="仿宋_GB2312" w:eastAsia="仿宋_GB2312"/>
                <w:sz w:val="24"/>
              </w:rPr>
              <w:t>血氧部分：测量范围：</w:t>
            </w:r>
            <w:r>
              <w:rPr>
                <w:rFonts w:ascii="仿宋_GB2312" w:hAnsi="仿宋_GB2312" w:cs="仿宋_GB2312" w:eastAsia="仿宋_GB2312"/>
                <w:sz w:val="24"/>
              </w:rPr>
              <w:t>35%～100%，精度：70%-100%，±2%</w:t>
            </w:r>
            <w:r>
              <w:rPr>
                <w:rFonts w:ascii="仿宋_GB2312" w:hAnsi="仿宋_GB2312" w:cs="仿宋_GB2312" w:eastAsia="仿宋_GB2312"/>
                <w:sz w:val="24"/>
              </w:rPr>
              <w:t>；</w:t>
            </w:r>
            <w:r>
              <w:rPr>
                <w:rFonts w:ascii="仿宋_GB2312" w:hAnsi="仿宋_GB2312" w:cs="仿宋_GB2312" w:eastAsia="仿宋_GB2312"/>
                <w:sz w:val="24"/>
              </w:rPr>
              <w:t>50%-69%，±3%</w:t>
            </w:r>
            <w:r>
              <w:rPr>
                <w:rFonts w:ascii="仿宋_GB2312" w:hAnsi="仿宋_GB2312" w:cs="仿宋_GB2312" w:eastAsia="仿宋_GB2312"/>
                <w:sz w:val="24"/>
              </w:rPr>
              <w:t>；</w:t>
            </w:r>
            <w:r>
              <w:rPr>
                <w:rFonts w:ascii="仿宋_GB2312" w:hAnsi="仿宋_GB2312" w:cs="仿宋_GB2312" w:eastAsia="仿宋_GB2312"/>
                <w:sz w:val="24"/>
              </w:rPr>
              <w:t>50%以下不作要求。</w:t>
            </w:r>
          </w:p>
          <w:p>
            <w:pPr>
              <w:pStyle w:val="null5"/>
              <w:numPr>
                <w:ilvl w:val="0"/>
                <w:numId w:val="2"/>
              </w:numPr>
              <w:jc w:val="both"/>
            </w:pPr>
            <w:r>
              <w:rPr>
                <w:rFonts w:ascii="仿宋_GB2312" w:hAnsi="仿宋_GB2312" w:cs="仿宋_GB2312" w:eastAsia="仿宋_GB2312"/>
                <w:sz w:val="24"/>
              </w:rPr>
              <w:t>血压部分</w:t>
            </w:r>
            <w:r>
              <w:rPr>
                <w:rFonts w:ascii="仿宋_GB2312" w:hAnsi="仿宋_GB2312" w:cs="仿宋_GB2312" w:eastAsia="仿宋_GB2312"/>
                <w:sz w:val="24"/>
              </w:rPr>
              <w:t>：测量方法：示波法；测量范围：</w:t>
            </w:r>
            <w:r>
              <w:rPr>
                <w:rFonts w:ascii="仿宋_GB2312" w:hAnsi="仿宋_GB2312" w:cs="仿宋_GB2312" w:eastAsia="仿宋_GB2312"/>
                <w:sz w:val="24"/>
              </w:rPr>
              <w:t>0—299mmHg；测量准确度：±3mmHg，脉搏数：读取数值的±5%。</w:t>
            </w:r>
          </w:p>
          <w:p>
            <w:pPr>
              <w:pStyle w:val="null5"/>
              <w:numPr>
                <w:ilvl w:val="0"/>
                <w:numId w:val="2"/>
              </w:numPr>
              <w:jc w:val="both"/>
            </w:pPr>
            <w:r>
              <w:rPr>
                <w:rFonts w:ascii="仿宋_GB2312" w:hAnsi="仿宋_GB2312" w:cs="仿宋_GB2312" w:eastAsia="仿宋_GB2312"/>
                <w:sz w:val="24"/>
              </w:rPr>
              <w:t>肺</w:t>
            </w:r>
            <w:r>
              <w:rPr>
                <w:rFonts w:ascii="仿宋_GB2312" w:hAnsi="仿宋_GB2312" w:cs="仿宋_GB2312" w:eastAsia="仿宋_GB2312"/>
                <w:sz w:val="24"/>
              </w:rPr>
              <w:t>功能仪部分：</w:t>
            </w:r>
          </w:p>
          <w:p>
            <w:pPr>
              <w:pStyle w:val="null5"/>
              <w:ind w:firstLine="439"/>
              <w:jc w:val="both"/>
            </w:pPr>
            <w:r>
              <w:rPr>
                <w:rFonts w:ascii="仿宋_GB2312" w:hAnsi="仿宋_GB2312" w:cs="仿宋_GB2312" w:eastAsia="仿宋_GB2312"/>
                <w:sz w:val="24"/>
              </w:rPr>
              <w:t>容量范围，</w:t>
            </w:r>
            <w:r>
              <w:rPr>
                <w:rFonts w:ascii="仿宋_GB2312" w:hAnsi="仿宋_GB2312" w:cs="仿宋_GB2312" w:eastAsia="仿宋_GB2312"/>
                <w:sz w:val="24"/>
              </w:rPr>
              <w:t>0 ~ 10 L；容量准确性，±3 ％或±0.05 L（取其大值）；</w:t>
            </w:r>
          </w:p>
          <w:p>
            <w:pPr>
              <w:pStyle w:val="null5"/>
              <w:spacing w:after="165"/>
              <w:ind w:firstLine="439"/>
              <w:jc w:val="left"/>
            </w:pPr>
            <w:r>
              <w:rPr>
                <w:rFonts w:ascii="仿宋_GB2312" w:hAnsi="仿宋_GB2312" w:cs="仿宋_GB2312" w:eastAsia="仿宋_GB2312"/>
                <w:sz w:val="24"/>
              </w:rPr>
              <w:t>流速范围，</w:t>
            </w:r>
            <w:r>
              <w:rPr>
                <w:rFonts w:ascii="仿宋_GB2312" w:hAnsi="仿宋_GB2312" w:cs="仿宋_GB2312" w:eastAsia="仿宋_GB2312"/>
                <w:sz w:val="24"/>
              </w:rPr>
              <w:t>0 L/s ~ 16 L/s；流速准确性，±5 ％或±0.2 L/s（取其大值）。</w:t>
            </w:r>
          </w:p>
          <w:p>
            <w:pPr>
              <w:pStyle w:val="null5"/>
              <w:numPr>
                <w:ilvl w:val="0"/>
                <w:numId w:val="2"/>
              </w:numPr>
              <w:jc w:val="both"/>
            </w:pPr>
            <w:r>
              <w:rPr>
                <w:rFonts w:ascii="仿宋_GB2312" w:hAnsi="仿宋_GB2312" w:cs="仿宋_GB2312" w:eastAsia="仿宋_GB2312"/>
                <w:sz w:val="24"/>
              </w:rPr>
              <w:t>集中管理工作站：能够进行设备的管理及收纳，配备电脑工作站</w:t>
            </w:r>
            <w:r>
              <w:rPr>
                <w:rFonts w:ascii="仿宋_GB2312" w:hAnsi="仿宋_GB2312" w:cs="仿宋_GB2312" w:eastAsia="仿宋_GB2312"/>
                <w:sz w:val="24"/>
              </w:rPr>
              <w:t>（</w:t>
            </w:r>
            <w:r>
              <w:rPr>
                <w:rFonts w:ascii="仿宋_GB2312" w:hAnsi="仿宋_GB2312" w:cs="仿宋_GB2312" w:eastAsia="仿宋_GB2312"/>
                <w:sz w:val="24"/>
              </w:rPr>
              <w:t>内存</w:t>
            </w:r>
            <w:r>
              <w:rPr>
                <w:rFonts w:ascii="仿宋_GB2312" w:hAnsi="仿宋_GB2312" w:cs="仿宋_GB2312" w:eastAsia="仿宋_GB2312"/>
                <w:sz w:val="24"/>
              </w:rPr>
              <w:t>≥16GB,存储≥512GB,处理器≥i5功能</w:t>
            </w:r>
            <w:r>
              <w:rPr>
                <w:rFonts w:ascii="仿宋_GB2312" w:hAnsi="仿宋_GB2312" w:cs="仿宋_GB2312" w:eastAsia="仿宋_GB2312"/>
                <w:sz w:val="24"/>
              </w:rPr>
              <w:t>）</w:t>
            </w:r>
            <w:r>
              <w:rPr>
                <w:rFonts w:ascii="仿宋_GB2312" w:hAnsi="仿宋_GB2312" w:cs="仿宋_GB2312" w:eastAsia="仿宋_GB2312"/>
                <w:sz w:val="24"/>
              </w:rPr>
              <w:t>及打印机</w:t>
            </w:r>
            <w:r>
              <w:rPr>
                <w:rFonts w:ascii="仿宋_GB2312" w:hAnsi="仿宋_GB2312" w:cs="仿宋_GB2312" w:eastAsia="仿宋_GB2312"/>
                <w:sz w:val="24"/>
              </w:rPr>
              <w:t>（</w:t>
            </w:r>
            <w:r>
              <w:rPr>
                <w:rFonts w:ascii="仿宋_GB2312" w:hAnsi="仿宋_GB2312" w:cs="仿宋_GB2312" w:eastAsia="仿宋_GB2312"/>
                <w:sz w:val="24"/>
              </w:rPr>
              <w:t>激光打印机</w:t>
            </w:r>
            <w:r>
              <w:rPr>
                <w:rFonts w:ascii="仿宋_GB2312" w:hAnsi="仿宋_GB2312" w:cs="仿宋_GB2312" w:eastAsia="仿宋_GB2312"/>
                <w:sz w:val="24"/>
              </w:rPr>
              <w:t>）</w:t>
            </w:r>
            <w:r>
              <w:rPr>
                <w:rFonts w:ascii="仿宋_GB2312" w:hAnsi="仿宋_GB2312" w:cs="仿宋_GB2312" w:eastAsia="仿宋_GB2312"/>
                <w:sz w:val="24"/>
              </w:rPr>
              <w:t>，能够进行集中监测、患者管理、数据回顾分析以及报告打印</w:t>
            </w:r>
            <w:r>
              <w:rPr>
                <w:rFonts w:ascii="仿宋_GB2312" w:hAnsi="仿宋_GB2312" w:cs="仿宋_GB2312" w:eastAsia="仿宋_GB2312"/>
                <w:sz w:val="24"/>
              </w:rPr>
              <w:t>。</w:t>
            </w:r>
          </w:p>
          <w:p>
            <w:pPr>
              <w:pStyle w:val="null5"/>
              <w:numPr>
                <w:ilvl w:val="0"/>
                <w:numId w:val="2"/>
              </w:numPr>
              <w:jc w:val="both"/>
            </w:pPr>
            <w:r>
              <w:rPr>
                <w:rFonts w:ascii="仿宋_GB2312" w:hAnsi="仿宋_GB2312" w:cs="仿宋_GB2312" w:eastAsia="仿宋_GB2312"/>
                <w:sz w:val="24"/>
              </w:rPr>
              <w:t>配合医院信息化系统完成端口对接工作，确保信息交互的顺畅。</w:t>
            </w:r>
          </w:p>
          <w:p>
            <w:pPr>
              <w:pStyle w:val="null5"/>
              <w:jc w:val="both"/>
            </w:pPr>
            <w:r>
              <w:rPr>
                <w:rFonts w:ascii="仿宋_GB2312" w:hAnsi="仿宋_GB2312" w:cs="仿宋_GB2312" w:eastAsia="仿宋_GB2312"/>
                <w:sz w:val="24"/>
                <w:b/>
              </w:rPr>
              <w:t>配置：</w:t>
            </w:r>
            <w:r>
              <w:rPr>
                <w:rFonts w:ascii="仿宋_GB2312" w:hAnsi="仿宋_GB2312" w:cs="仿宋_GB2312" w:eastAsia="仿宋_GB2312"/>
              </w:rPr>
              <w:t xml:space="preserve"> </w:t>
            </w:r>
          </w:p>
          <w:p>
            <w:pPr>
              <w:pStyle w:val="null5"/>
              <w:ind w:left="135"/>
              <w:jc w:val="left"/>
            </w:pPr>
            <w:r>
              <w:rPr>
                <w:rFonts w:ascii="仿宋_GB2312" w:hAnsi="仿宋_GB2312" w:cs="仿宋_GB2312" w:eastAsia="仿宋_GB2312"/>
                <w:sz w:val="24"/>
              </w:rPr>
              <w:t>数字化六分钟步行软件</w:t>
            </w:r>
            <w:r>
              <w:rPr>
                <w:rFonts w:ascii="仿宋_GB2312" w:hAnsi="仿宋_GB2312" w:cs="仿宋_GB2312" w:eastAsia="仿宋_GB2312"/>
                <w:sz w:val="24"/>
              </w:rPr>
              <w:t>1套、动态心电记录仪1套、脉搏血氧饱和度仪1套、臂式电子血压计1个、肺功能仪1台、移动工作站1套、集中管理工作站（包含电脑，打印机，设备充电管理及收纳存储）1套</w:t>
            </w:r>
          </w:p>
        </w:tc>
      </w:tr>
    </w:tbl>
    <w:p>
      <w:pPr>
        <w:pStyle w:val="null5"/>
        <w:jc w:val="left"/>
      </w:pPr>
      <w:r>
        <w:rPr>
          <w:rFonts w:ascii="仿宋_GB2312" w:hAnsi="仿宋_GB2312" w:cs="仿宋_GB2312" w:eastAsia="仿宋_GB2312"/>
        </w:rPr>
        <w:t>标的名称：负极板回路垫</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负极板回路垫</w:t>
            </w:r>
          </w:p>
        </w:tc>
        <w:tc>
          <w:tcPr>
            <w:tcW w:type="dxa" w:w="2076"/>
          </w:tcPr>
          <w:p>
            <w:pPr>
              <w:pStyle w:val="null5"/>
              <w:spacing w:before="255" w:after="255"/>
              <w:jc w:val="center"/>
              <w:outlineLvl w:val="2"/>
            </w:pPr>
            <w:r>
              <w:rPr>
                <w:rFonts w:ascii="仿宋_GB2312" w:hAnsi="仿宋_GB2312" w:cs="仿宋_GB2312" w:eastAsia="仿宋_GB2312"/>
                <w:sz w:val="32"/>
                <w:b/>
              </w:rPr>
              <w:t>负极板回路垫</w:t>
            </w:r>
          </w:p>
          <w:p>
            <w:pPr>
              <w:pStyle w:val="null5"/>
              <w:numPr>
                <w:ilvl w:val="0"/>
                <w:numId w:val="2"/>
              </w:numPr>
              <w:jc w:val="both"/>
            </w:pPr>
            <w:r>
              <w:rPr>
                <w:rFonts w:ascii="仿宋_GB2312" w:hAnsi="仿宋_GB2312" w:cs="仿宋_GB2312" w:eastAsia="仿宋_GB2312"/>
                <w:sz w:val="24"/>
              </w:rPr>
              <w:t>工作模式：重复使用</w:t>
            </w:r>
            <w:r>
              <w:rPr>
                <w:rFonts w:ascii="仿宋_GB2312" w:hAnsi="仿宋_GB2312" w:cs="仿宋_GB2312" w:eastAsia="仿宋_GB2312"/>
                <w:sz w:val="24"/>
              </w:rPr>
              <w:t>\非直接接触式。</w:t>
            </w:r>
          </w:p>
          <w:p>
            <w:pPr>
              <w:pStyle w:val="null5"/>
              <w:numPr>
                <w:ilvl w:val="0"/>
                <w:numId w:val="2"/>
              </w:numPr>
              <w:jc w:val="both"/>
            </w:pPr>
            <w:r>
              <w:rPr>
                <w:rFonts w:ascii="仿宋_GB2312" w:hAnsi="仿宋_GB2312" w:cs="仿宋_GB2312" w:eastAsia="仿宋_GB2312"/>
                <w:sz w:val="24"/>
              </w:rPr>
              <w:t>正反双面通用</w:t>
            </w:r>
            <w:r>
              <w:rPr>
                <w:rFonts w:ascii="仿宋_GB2312" w:hAnsi="仿宋_GB2312" w:cs="仿宋_GB2312" w:eastAsia="仿宋_GB2312"/>
                <w:sz w:val="24"/>
              </w:rPr>
              <w:t>。</w:t>
            </w:r>
          </w:p>
          <w:p>
            <w:pPr>
              <w:pStyle w:val="null5"/>
              <w:numPr>
                <w:ilvl w:val="0"/>
                <w:numId w:val="2"/>
              </w:numPr>
              <w:jc w:val="both"/>
            </w:pPr>
            <w:r>
              <w:rPr>
                <w:rFonts w:ascii="仿宋_GB2312" w:hAnsi="仿宋_GB2312" w:cs="仿宋_GB2312" w:eastAsia="仿宋_GB2312"/>
                <w:sz w:val="24"/>
              </w:rPr>
              <w:t>导线能满足医院现有所有高频电刀</w:t>
            </w:r>
            <w:r>
              <w:rPr>
                <w:rFonts w:ascii="仿宋_GB2312" w:hAnsi="仿宋_GB2312" w:cs="仿宋_GB2312" w:eastAsia="仿宋_GB2312"/>
                <w:sz w:val="24"/>
              </w:rPr>
              <w:t>（威利</w:t>
            </w:r>
            <w:r>
              <w:rPr>
                <w:rFonts w:ascii="仿宋_GB2312" w:hAnsi="仿宋_GB2312" w:cs="仿宋_GB2312" w:eastAsia="仿宋_GB2312"/>
                <w:sz w:val="24"/>
              </w:rPr>
              <w:t>FORCE EZ、FX-8C、VLFX8GEN等）</w:t>
            </w:r>
            <w:r>
              <w:rPr>
                <w:rFonts w:ascii="仿宋_GB2312" w:hAnsi="仿宋_GB2312" w:cs="仿宋_GB2312" w:eastAsia="仿宋_GB2312"/>
                <w:sz w:val="24"/>
              </w:rPr>
              <w:t>的接口，规格：长度</w:t>
            </w:r>
            <w:r>
              <w:rPr>
                <w:rFonts w:ascii="仿宋_GB2312" w:hAnsi="仿宋_GB2312" w:cs="仿宋_GB2312" w:eastAsia="仿宋_GB2312"/>
                <w:sz w:val="24"/>
              </w:rPr>
              <w:t>≥4m。</w:t>
            </w:r>
          </w:p>
          <w:p>
            <w:pPr>
              <w:pStyle w:val="null5"/>
              <w:numPr>
                <w:ilvl w:val="0"/>
                <w:numId w:val="2"/>
              </w:numPr>
              <w:jc w:val="both"/>
            </w:pPr>
            <w:r>
              <w:rPr>
                <w:rFonts w:ascii="仿宋_GB2312" w:hAnsi="仿宋_GB2312" w:cs="仿宋_GB2312" w:eastAsia="仿宋_GB2312"/>
                <w:sz w:val="24"/>
              </w:rPr>
              <w:t>成人儿童通用</w:t>
            </w:r>
            <w:r>
              <w:rPr>
                <w:rFonts w:ascii="仿宋_GB2312" w:hAnsi="仿宋_GB2312" w:cs="仿宋_GB2312" w:eastAsia="仿宋_GB2312"/>
                <w:sz w:val="24"/>
              </w:rPr>
              <w:t>。</w:t>
            </w:r>
          </w:p>
          <w:p>
            <w:pPr>
              <w:pStyle w:val="null5"/>
              <w:numPr>
                <w:ilvl w:val="0"/>
                <w:numId w:val="2"/>
              </w:numPr>
              <w:jc w:val="both"/>
            </w:pPr>
            <w:r>
              <w:rPr>
                <w:rFonts w:ascii="仿宋_GB2312" w:hAnsi="仿宋_GB2312" w:cs="仿宋_GB2312" w:eastAsia="仿宋_GB2312"/>
                <w:sz w:val="24"/>
              </w:rPr>
              <w:t>可适合大面积烫伤，多毛发，严重消瘦，多斑痕及对负极板过敏的患者使用。</w:t>
            </w:r>
          </w:p>
          <w:p>
            <w:pPr>
              <w:pStyle w:val="null5"/>
              <w:numPr>
                <w:ilvl w:val="0"/>
                <w:numId w:val="2"/>
              </w:numPr>
              <w:jc w:val="both"/>
            </w:pPr>
            <w:r>
              <w:rPr>
                <w:rFonts w:ascii="仿宋_GB2312" w:hAnsi="仿宋_GB2312" w:cs="仿宋_GB2312" w:eastAsia="仿宋_GB2312"/>
                <w:sz w:val="24"/>
              </w:rPr>
              <w:t>可有效防止压疮的形成，由高分子凝胶制成。</w:t>
            </w:r>
          </w:p>
          <w:p>
            <w:pPr>
              <w:pStyle w:val="null5"/>
              <w:numPr>
                <w:ilvl w:val="0"/>
                <w:numId w:val="2"/>
              </w:numPr>
              <w:jc w:val="both"/>
            </w:pPr>
            <w:r>
              <w:rPr>
                <w:rFonts w:ascii="仿宋_GB2312" w:hAnsi="仿宋_GB2312" w:cs="仿宋_GB2312" w:eastAsia="仿宋_GB2312"/>
                <w:sz w:val="24"/>
              </w:rPr>
              <w:t>可防止电灼伤事故发生</w:t>
            </w:r>
            <w:r>
              <w:rPr>
                <w:rFonts w:ascii="仿宋_GB2312" w:hAnsi="仿宋_GB2312" w:cs="仿宋_GB2312" w:eastAsia="仿宋_GB2312"/>
                <w:sz w:val="24"/>
              </w:rPr>
              <w:t>。</w:t>
            </w:r>
          </w:p>
          <w:p>
            <w:pPr>
              <w:pStyle w:val="null5"/>
              <w:numPr>
                <w:ilvl w:val="0"/>
                <w:numId w:val="2"/>
              </w:numPr>
              <w:jc w:val="both"/>
            </w:pPr>
            <w:r>
              <w:rPr>
                <w:rFonts w:ascii="仿宋_GB2312" w:hAnsi="仿宋_GB2312" w:cs="仿宋_GB2312" w:eastAsia="仿宋_GB2312"/>
                <w:sz w:val="24"/>
              </w:rPr>
              <w:t>可重复使用</w:t>
            </w:r>
            <w:r>
              <w:rPr>
                <w:rFonts w:ascii="仿宋_GB2312" w:hAnsi="仿宋_GB2312" w:cs="仿宋_GB2312" w:eastAsia="仿宋_GB2312"/>
                <w:sz w:val="24"/>
              </w:rPr>
              <w:t>。</w:t>
            </w:r>
          </w:p>
          <w:p>
            <w:pPr>
              <w:pStyle w:val="null5"/>
              <w:numPr>
                <w:ilvl w:val="0"/>
                <w:numId w:val="2"/>
              </w:numPr>
              <w:jc w:val="both"/>
            </w:pPr>
            <w:r>
              <w:rPr>
                <w:rFonts w:ascii="仿宋_GB2312" w:hAnsi="仿宋_GB2312" w:cs="仿宋_GB2312" w:eastAsia="仿宋_GB2312"/>
                <w:sz w:val="24"/>
              </w:rPr>
              <w:t>可透过</w:t>
            </w:r>
            <w:r>
              <w:rPr>
                <w:rFonts w:ascii="仿宋_GB2312" w:hAnsi="仿宋_GB2312" w:cs="仿宋_GB2312" w:eastAsia="仿宋_GB2312"/>
                <w:sz w:val="24"/>
              </w:rPr>
              <w:t>X线等放射线。</w:t>
            </w:r>
          </w:p>
          <w:p>
            <w:pPr>
              <w:pStyle w:val="null5"/>
              <w:numPr>
                <w:ilvl w:val="0"/>
                <w:numId w:val="2"/>
              </w:numPr>
              <w:jc w:val="both"/>
            </w:pPr>
            <w:r>
              <w:rPr>
                <w:rFonts w:ascii="仿宋_GB2312" w:hAnsi="仿宋_GB2312" w:cs="仿宋_GB2312" w:eastAsia="仿宋_GB2312"/>
                <w:sz w:val="24"/>
              </w:rPr>
              <w:t>适用范围：可适用于创伤、金属植入、烧伤、新生儿、妇科、泌尿手术及血液、体液等大量液体冲洗易污染手术等各种状况，杜绝皮肤不良反应。</w:t>
            </w:r>
          </w:p>
          <w:p>
            <w:pPr>
              <w:pStyle w:val="null5"/>
              <w:jc w:val="both"/>
            </w:pPr>
          </w:p>
        </w:tc>
      </w:tr>
    </w:tbl>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标的名称：可视喉镜</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可视喉镜</w:t>
            </w:r>
          </w:p>
        </w:tc>
        <w:tc>
          <w:tcPr>
            <w:tcW w:type="dxa" w:w="2076"/>
          </w:tcPr>
          <w:p>
            <w:pPr>
              <w:pStyle w:val="null5"/>
              <w:jc w:val="left"/>
            </w:pPr>
            <w:r>
              <w:rPr>
                <w:rFonts w:ascii="仿宋_GB2312" w:hAnsi="仿宋_GB2312" w:cs="仿宋_GB2312" w:eastAsia="仿宋_GB2312"/>
              </w:rPr>
              <w:t>可视喉镜</w:t>
            </w:r>
            <w:r>
              <w:br/>
            </w:r>
            <w:r>
              <w:rPr>
                <w:rFonts w:ascii="仿宋_GB2312" w:hAnsi="仿宋_GB2312" w:cs="仿宋_GB2312" w:eastAsia="仿宋_GB2312"/>
              </w:rPr>
              <w:t xml:space="preserve"> 1.    喉镜由显示部件、镜片支架部件(摄像头、LED灯)等组成，配套使用的喉镜片开放。</w:t>
            </w:r>
            <w:r>
              <w:br/>
            </w:r>
            <w:r>
              <w:rPr>
                <w:rFonts w:ascii="仿宋_GB2312" w:hAnsi="仿宋_GB2312" w:cs="仿宋_GB2312" w:eastAsia="仿宋_GB2312"/>
              </w:rPr>
              <w:t xml:space="preserve"> 2.    整机支持拍照录像、数据存取、WIFI传输、视频照片回放等功能。</w:t>
            </w:r>
            <w:r>
              <w:br/>
            </w:r>
            <w:r>
              <w:rPr>
                <w:rFonts w:ascii="仿宋_GB2312" w:hAnsi="仿宋_GB2312" w:cs="仿宋_GB2312" w:eastAsia="仿宋_GB2312"/>
              </w:rPr>
              <w:t xml:space="preserve"> 3.    配备具有备案证的气管插管引导器。</w:t>
            </w:r>
            <w:r>
              <w:br/>
            </w:r>
            <w:r>
              <w:rPr>
                <w:rFonts w:ascii="仿宋_GB2312" w:hAnsi="仿宋_GB2312" w:cs="仿宋_GB2312" w:eastAsia="仿宋_GB2312"/>
              </w:rPr>
              <w:t xml:space="preserve"> 4.    液晶触摸显示屏尺寸≥3.0英寸，能上下0°—110°转动，左右0°—270°转动。</w:t>
            </w:r>
            <w:r>
              <w:br/>
            </w:r>
            <w:r>
              <w:rPr>
                <w:rFonts w:ascii="仿宋_GB2312" w:hAnsi="仿宋_GB2312" w:cs="仿宋_GB2312" w:eastAsia="仿宋_GB2312"/>
              </w:rPr>
              <w:t xml:space="preserve"> 5.    显示器能够实现画面翻转。</w:t>
            </w:r>
            <w:r>
              <w:br/>
            </w:r>
            <w:r>
              <w:rPr>
                <w:rFonts w:ascii="仿宋_GB2312" w:hAnsi="仿宋_GB2312" w:cs="仿宋_GB2312" w:eastAsia="仿宋_GB2312"/>
              </w:rPr>
              <w:t xml:space="preserve"> 6.    手柄防水等级:IPX7。</w:t>
            </w:r>
            <w:r>
              <w:br/>
            </w:r>
            <w:r>
              <w:rPr>
                <w:rFonts w:ascii="仿宋_GB2312" w:hAnsi="仿宋_GB2312" w:cs="仿宋_GB2312" w:eastAsia="仿宋_GB2312"/>
              </w:rPr>
              <w:t xml:space="preserve"> 7.    仪器内存≥32G，可拍照至少10万张，或录像≥3个小时。</w:t>
            </w:r>
            <w:r>
              <w:br/>
            </w:r>
            <w:r>
              <w:rPr>
                <w:rFonts w:ascii="仿宋_GB2312" w:hAnsi="仿宋_GB2312" w:cs="仿宋_GB2312" w:eastAsia="仿宋_GB2312"/>
              </w:rPr>
              <w:t xml:space="preserve"> 8.    图像分辨率≥7p/mm</w:t>
            </w:r>
            <w:r>
              <w:br/>
            </w:r>
            <w:r>
              <w:rPr>
                <w:rFonts w:ascii="仿宋_GB2312" w:hAnsi="仿宋_GB2312" w:cs="仿宋_GB2312" w:eastAsia="仿宋_GB2312"/>
              </w:rPr>
              <w:t xml:space="preserve"> 9.    光源照度:≤150lux，景深:5-100mm。</w:t>
            </w:r>
            <w:r>
              <w:br/>
            </w:r>
            <w:r>
              <w:rPr>
                <w:rFonts w:ascii="仿宋_GB2312" w:hAnsi="仿宋_GB2312" w:cs="仿宋_GB2312" w:eastAsia="仿宋_GB2312"/>
              </w:rPr>
              <w:t xml:space="preserve"> 10.    具备低电量屏幕显示功能。</w:t>
            </w:r>
            <w:r>
              <w:br/>
            </w:r>
            <w:r>
              <w:rPr>
                <w:rFonts w:ascii="仿宋_GB2312" w:hAnsi="仿宋_GB2312" w:cs="仿宋_GB2312" w:eastAsia="仿宋_GB2312"/>
              </w:rPr>
              <w:t xml:space="preserve"> 11.    充电时间≤3 小时,待机时间≥3h,充电次数≥300次。</w:t>
            </w:r>
            <w:r>
              <w:br/>
            </w:r>
            <w:r>
              <w:rPr>
                <w:rFonts w:ascii="仿宋_GB2312" w:hAnsi="仿宋_GB2312" w:cs="仿宋_GB2312" w:eastAsia="仿宋_GB2312"/>
              </w:rPr>
              <w:t xml:space="preserve"> 12.    镜前端为弧形设计视场角60°±15%。</w:t>
            </w:r>
            <w:r>
              <w:br/>
            </w:r>
            <w:r>
              <w:rPr>
                <w:rFonts w:ascii="仿宋_GB2312" w:hAnsi="仿宋_GB2312" w:cs="仿宋_GB2312" w:eastAsia="仿宋_GB2312"/>
              </w:rPr>
              <w:t xml:space="preserve"> 13.    一次性喉镜片可插入镜片长度≥105mm,渐缩型镜片前端厚度≥12mm,镜片角度:42度。喉镜片具有防雾功能。</w:t>
            </w:r>
            <w:r>
              <w:br/>
            </w:r>
            <w:r>
              <w:rPr>
                <w:rFonts w:ascii="仿宋_GB2312" w:hAnsi="仿宋_GB2312" w:cs="仿宋_GB2312" w:eastAsia="仿宋_GB2312"/>
              </w:rPr>
              <w:t xml:space="preserve"> 14.    使用期限≥6年。</w:t>
            </w:r>
          </w:p>
        </w:tc>
      </w:tr>
    </w:tbl>
    <w:p>
      <w:pPr>
        <w:pStyle w:val="null5"/>
        <w:jc w:val="left"/>
      </w:pPr>
      <w:r>
        <w:rPr>
          <w:rFonts w:ascii="仿宋_GB2312" w:hAnsi="仿宋_GB2312" w:cs="仿宋_GB2312" w:eastAsia="仿宋_GB2312"/>
        </w:rPr>
        <w:t>标的名称：床旁支气管镜</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床旁支气管镜</w:t>
            </w:r>
          </w:p>
        </w:tc>
        <w:tc>
          <w:tcPr>
            <w:tcW w:type="dxa" w:w="2076"/>
          </w:tcPr>
          <w:p>
            <w:pPr>
              <w:pStyle w:val="null5"/>
              <w:jc w:val="left"/>
            </w:pPr>
            <w:r>
              <w:rPr>
                <w:rFonts w:ascii="仿宋_GB2312" w:hAnsi="仿宋_GB2312" w:cs="仿宋_GB2312" w:eastAsia="仿宋_GB2312"/>
              </w:rPr>
              <w:t>床旁支气管镜</w:t>
            </w:r>
            <w:r>
              <w:br/>
            </w:r>
            <w:r>
              <w:rPr>
                <w:rFonts w:ascii="仿宋_GB2312" w:hAnsi="仿宋_GB2312" w:cs="仿宋_GB2312" w:eastAsia="仿宋_GB2312"/>
              </w:rPr>
              <w:t xml:space="preserve"> 1.    整机由显示部件和机身软管两部分组成，具有拍照录像、数据存取、显示器视频输出、吸痰、给药、插管等功能；</w:t>
            </w:r>
            <w:r>
              <w:br/>
            </w:r>
            <w:r>
              <w:rPr>
                <w:rFonts w:ascii="仿宋_GB2312" w:hAnsi="仿宋_GB2312" w:cs="仿宋_GB2312" w:eastAsia="仿宋_GB2312"/>
              </w:rPr>
              <w:t xml:space="preserve"> 2.    显示屏≥8.0英寸。显示器能上下0º～180º转动，左右0º～180º转动；</w:t>
            </w:r>
            <w:r>
              <w:br/>
            </w:r>
            <w:r>
              <w:rPr>
                <w:rFonts w:ascii="仿宋_GB2312" w:hAnsi="仿宋_GB2312" w:cs="仿宋_GB2312" w:eastAsia="仿宋_GB2312"/>
              </w:rPr>
              <w:t xml:space="preserve"> 3.    软镜插入管外径≤5.2mm，工作管道内径≥2.6mm；</w:t>
            </w:r>
            <w:r>
              <w:br/>
            </w:r>
            <w:r>
              <w:rPr>
                <w:rFonts w:ascii="仿宋_GB2312" w:hAnsi="仿宋_GB2312" w:cs="仿宋_GB2312" w:eastAsia="仿宋_GB2312"/>
              </w:rPr>
              <w:t xml:space="preserve"> 4.    插入管软管前端弯曲角度：向上弯曲≥160°，向下弯曲≥130°；</w:t>
            </w:r>
            <w:r>
              <w:br/>
            </w:r>
            <w:r>
              <w:rPr>
                <w:rFonts w:ascii="仿宋_GB2312" w:hAnsi="仿宋_GB2312" w:cs="仿宋_GB2312" w:eastAsia="仿宋_GB2312"/>
              </w:rPr>
              <w:t xml:space="preserve"> 5.    景深：3-100mm； </w:t>
            </w:r>
            <w:r>
              <w:br/>
            </w:r>
            <w:r>
              <w:rPr>
                <w:rFonts w:ascii="仿宋_GB2312" w:hAnsi="仿宋_GB2312" w:cs="仿宋_GB2312" w:eastAsia="仿宋_GB2312"/>
              </w:rPr>
              <w:t xml:space="preserve"> 6.    视场角≥90°；观察方向：直视；</w:t>
            </w:r>
            <w:r>
              <w:br/>
            </w:r>
            <w:r>
              <w:rPr>
                <w:rFonts w:ascii="仿宋_GB2312" w:hAnsi="仿宋_GB2312" w:cs="仿宋_GB2312" w:eastAsia="仿宋_GB2312"/>
              </w:rPr>
              <w:t xml:space="preserve"> 7.    软镜工作软管有效长度≥600mm；</w:t>
            </w:r>
            <w:r>
              <w:br/>
            </w:r>
            <w:r>
              <w:rPr>
                <w:rFonts w:ascii="仿宋_GB2312" w:hAnsi="仿宋_GB2312" w:cs="仿宋_GB2312" w:eastAsia="仿宋_GB2312"/>
              </w:rPr>
              <w:t xml:space="preserve"> 8.    镜体手柄和插入管先端部为非金属医用高分子材质，镜体可浸泡消毒；</w:t>
            </w:r>
            <w:r>
              <w:br/>
            </w:r>
            <w:r>
              <w:rPr>
                <w:rFonts w:ascii="仿宋_GB2312" w:hAnsi="仿宋_GB2312" w:cs="仿宋_GB2312" w:eastAsia="仿宋_GB2312"/>
              </w:rPr>
              <w:t xml:space="preserve"> 9.    操作手柄具备功能按键：可控制图像拍照、录像；</w:t>
            </w:r>
            <w:r>
              <w:br/>
            </w:r>
            <w:r>
              <w:rPr>
                <w:rFonts w:ascii="仿宋_GB2312" w:hAnsi="仿宋_GB2312" w:cs="仿宋_GB2312" w:eastAsia="仿宋_GB2312"/>
              </w:rPr>
              <w:t xml:space="preserve"> 10.    内置全密封防水LED光源，光照度≥700LUX；</w:t>
            </w:r>
            <w:r>
              <w:br/>
            </w:r>
            <w:r>
              <w:rPr>
                <w:rFonts w:ascii="仿宋_GB2312" w:hAnsi="仿宋_GB2312" w:cs="仿宋_GB2312" w:eastAsia="仿宋_GB2312"/>
              </w:rPr>
              <w:t xml:space="preserve"> 11.    具备高分辨率摄像头，剔除白平衡功能，确保显示效果一致性； </w:t>
            </w:r>
            <w:r>
              <w:br/>
            </w:r>
            <w:r>
              <w:rPr>
                <w:rFonts w:ascii="仿宋_GB2312" w:hAnsi="仿宋_GB2312" w:cs="仿宋_GB2312" w:eastAsia="仿宋_GB2312"/>
              </w:rPr>
              <w:t xml:space="preserve"> 12.    具备国际通用标准ETO通气帽，可进行低温等离子气体灭菌；</w:t>
            </w:r>
            <w:r>
              <w:br/>
            </w:r>
            <w:r>
              <w:rPr>
                <w:rFonts w:ascii="仿宋_GB2312" w:hAnsi="仿宋_GB2312" w:cs="仿宋_GB2312" w:eastAsia="仿宋_GB2312"/>
              </w:rPr>
              <w:t xml:space="preserve"> 13.    内置可充电式锂电池，电池容量≥2000mAH；连续工作时间≥180min。</w:t>
            </w:r>
          </w:p>
        </w:tc>
      </w:tr>
    </w:tbl>
    <w:p>
      <w:pPr>
        <w:pStyle w:val="null5"/>
        <w:jc w:val="left"/>
      </w:pPr>
      <w:r>
        <w:rPr>
          <w:rFonts w:ascii="仿宋_GB2312" w:hAnsi="仿宋_GB2312" w:cs="仿宋_GB2312" w:eastAsia="仿宋_GB2312"/>
        </w:rPr>
        <w:t>标的名称：物理降温仪</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物理降温仪</w:t>
            </w:r>
          </w:p>
        </w:tc>
        <w:tc>
          <w:tcPr>
            <w:tcW w:type="dxa" w:w="2076"/>
          </w:tcPr>
          <w:p>
            <w:pPr>
              <w:pStyle w:val="null5"/>
              <w:jc w:val="left"/>
            </w:pPr>
            <w:r>
              <w:rPr>
                <w:rFonts w:ascii="仿宋_GB2312" w:hAnsi="仿宋_GB2312" w:cs="仿宋_GB2312" w:eastAsia="仿宋_GB2312"/>
              </w:rPr>
              <w:t>物理降温仪</w:t>
            </w:r>
            <w:r>
              <w:br/>
            </w:r>
            <w:r>
              <w:rPr>
                <w:rFonts w:ascii="仿宋_GB2312" w:hAnsi="仿宋_GB2312" w:cs="仿宋_GB2312" w:eastAsia="仿宋_GB2312"/>
              </w:rPr>
              <w:t xml:space="preserve"> 1.    应用范围：用于关节镜手术、骨创伤、急性软组织损伤、关节炎及关节术后的早期和急性软组织疼痛的康复治疗。</w:t>
            </w:r>
            <w:r>
              <w:br/>
            </w:r>
            <w:r>
              <w:rPr>
                <w:rFonts w:ascii="仿宋_GB2312" w:hAnsi="仿宋_GB2312" w:cs="仿宋_GB2312" w:eastAsia="仿宋_GB2312"/>
              </w:rPr>
              <w:t xml:space="preserve"> 2.     功率：≦800VA。</w:t>
            </w:r>
            <w:r>
              <w:br/>
            </w:r>
            <w:r>
              <w:rPr>
                <w:rFonts w:ascii="仿宋_GB2312" w:hAnsi="仿宋_GB2312" w:cs="仿宋_GB2312" w:eastAsia="仿宋_GB2312"/>
              </w:rPr>
              <w:t xml:space="preserve"> 3.    全自动温控。</w:t>
            </w:r>
            <w:r>
              <w:br/>
            </w:r>
            <w:r>
              <w:rPr>
                <w:rFonts w:ascii="仿宋_GB2312" w:hAnsi="仿宋_GB2312" w:cs="仿宋_GB2312" w:eastAsia="仿宋_GB2312"/>
              </w:rPr>
              <w:t xml:space="preserve"> 4.    制冷温度在 10℃～25℃之间，可调。温度显示误差：±0.5℃。</w:t>
            </w:r>
            <w:r>
              <w:br/>
            </w:r>
            <w:r>
              <w:rPr>
                <w:rFonts w:ascii="仿宋_GB2312" w:hAnsi="仿宋_GB2312" w:cs="仿宋_GB2312" w:eastAsia="仿宋_GB2312"/>
              </w:rPr>
              <w:t xml:space="preserve"> 5.    空载降温：环境温度为 25℃时，降低至最低设定温度10℃，时间：≤30min</w:t>
            </w:r>
            <w:r>
              <w:br/>
            </w:r>
            <w:r>
              <w:rPr>
                <w:rFonts w:ascii="仿宋_GB2312" w:hAnsi="仿宋_GB2312" w:cs="仿宋_GB2312" w:eastAsia="仿宋_GB2312"/>
              </w:rPr>
              <w:t xml:space="preserve"> 6.    体温传感器检测范围为 28℃-43℃，允差：±0.2℃。</w:t>
            </w:r>
            <w:r>
              <w:br/>
            </w:r>
            <w:r>
              <w:rPr>
                <w:rFonts w:ascii="仿宋_GB2312" w:hAnsi="仿宋_GB2312" w:cs="仿宋_GB2312" w:eastAsia="仿宋_GB2312"/>
              </w:rPr>
              <w:t xml:space="preserve"> 7.    冰袋：为高分子医用材质，对人体无过敏，可透射X 线。</w:t>
            </w:r>
            <w:r>
              <w:br/>
            </w:r>
            <w:r>
              <w:rPr>
                <w:rFonts w:ascii="仿宋_GB2312" w:hAnsi="仿宋_GB2312" w:cs="仿宋_GB2312" w:eastAsia="仿宋_GB2312"/>
              </w:rPr>
              <w:t xml:space="preserve"> 8.     具备音乐治疗功能，辅助康复治疗名曲，循环播放。</w:t>
            </w:r>
            <w:r>
              <w:br/>
            </w:r>
            <w:r>
              <w:rPr>
                <w:rFonts w:ascii="仿宋_GB2312" w:hAnsi="仿宋_GB2312" w:cs="仿宋_GB2312" w:eastAsia="仿宋_GB2312"/>
              </w:rPr>
              <w:t xml:space="preserve"> 9.    工作时间：定时范围为 0～240min，调整级差为 5min，定时允差±5%。</w:t>
            </w:r>
            <w:r>
              <w:br/>
            </w:r>
            <w:r>
              <w:rPr>
                <w:rFonts w:ascii="仿宋_GB2312" w:hAnsi="仿宋_GB2312" w:cs="仿宋_GB2312" w:eastAsia="仿宋_GB2312"/>
              </w:rPr>
              <w:t xml:space="preserve"> 10.    正常工作时，噪音≤60dB(A)。</w:t>
            </w:r>
            <w:r>
              <w:br/>
            </w:r>
            <w:r>
              <w:rPr>
                <w:rFonts w:ascii="仿宋_GB2312" w:hAnsi="仿宋_GB2312" w:cs="仿宋_GB2312" w:eastAsia="仿宋_GB2312"/>
              </w:rPr>
              <w:t xml:space="preserve"> 11.    体温传感器检测温度高于 40℃或低于 36℃时有提示音。</w:t>
            </w:r>
            <w:r>
              <w:br/>
            </w:r>
            <w:r>
              <w:rPr>
                <w:rFonts w:ascii="仿宋_GB2312" w:hAnsi="仿宋_GB2312" w:cs="仿宋_GB2312" w:eastAsia="仿宋_GB2312"/>
              </w:rPr>
              <w:t xml:space="preserve"> 12.    当水位低于水箱预警线时，有报警。</w:t>
            </w:r>
            <w:r>
              <w:br/>
            </w:r>
            <w:r>
              <w:rPr>
                <w:rFonts w:ascii="仿宋_GB2312" w:hAnsi="仿宋_GB2312" w:cs="仿宋_GB2312" w:eastAsia="仿宋_GB2312"/>
              </w:rPr>
              <w:t xml:space="preserve"> 13.    适用部位：肩部、肘部、手臂、腰部、大腿、膝部、小腿、脚部。</w:t>
            </w:r>
            <w:r>
              <w:br/>
            </w:r>
            <w:r>
              <w:rPr>
                <w:rFonts w:ascii="仿宋_GB2312" w:hAnsi="仿宋_GB2312" w:cs="仿宋_GB2312" w:eastAsia="仿宋_GB2312"/>
              </w:rPr>
              <w:t xml:space="preserve"> 14.    具备双通路，可同时治疗两位患者。</w:t>
            </w:r>
          </w:p>
        </w:tc>
      </w:tr>
    </w:tbl>
    <w:p>
      <w:pPr>
        <w:pStyle w:val="null5"/>
        <w:jc w:val="left"/>
      </w:pPr>
      <w:r>
        <w:rPr>
          <w:rFonts w:ascii="仿宋_GB2312" w:hAnsi="仿宋_GB2312" w:cs="仿宋_GB2312" w:eastAsia="仿宋_GB2312"/>
        </w:rPr>
        <w:t>标的名称：无创呼吸机</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无创呼吸机</w:t>
            </w:r>
          </w:p>
        </w:tc>
        <w:tc>
          <w:tcPr>
            <w:tcW w:type="dxa" w:w="2076"/>
          </w:tcPr>
          <w:p>
            <w:pPr>
              <w:pStyle w:val="null5"/>
              <w:jc w:val="left"/>
            </w:pPr>
            <w:r>
              <w:rPr>
                <w:rFonts w:ascii="仿宋_GB2312" w:hAnsi="仿宋_GB2312" w:cs="仿宋_GB2312" w:eastAsia="仿宋_GB2312"/>
              </w:rPr>
              <w:t>无创呼吸机</w:t>
            </w:r>
            <w:r>
              <w:br/>
            </w:r>
            <w:r>
              <w:rPr>
                <w:rFonts w:ascii="仿宋_GB2312" w:hAnsi="仿宋_GB2312" w:cs="仿宋_GB2312" w:eastAsia="仿宋_GB2312"/>
              </w:rPr>
              <w:t xml:space="preserve"> 1.    彩色液晶屏，屏幕尺寸≥5.5英寸，同屏显示设置参数 、 监 测 参数。</w:t>
            </w:r>
            <w:r>
              <w:br/>
            </w:r>
            <w:r>
              <w:rPr>
                <w:rFonts w:ascii="仿宋_GB2312" w:hAnsi="仿宋_GB2312" w:cs="仿宋_GB2312" w:eastAsia="仿宋_GB2312"/>
              </w:rPr>
              <w:t xml:space="preserve"> 2.    通气模式：≥5种，至少包含CPAP、S、T、S/T、PC等通气模式。</w:t>
            </w:r>
            <w:r>
              <w:br/>
            </w:r>
            <w:r>
              <w:rPr>
                <w:rFonts w:ascii="仿宋_GB2312" w:hAnsi="仿宋_GB2312" w:cs="仿宋_GB2312" w:eastAsia="仿宋_GB2312"/>
              </w:rPr>
              <w:t xml:space="preserve"> 3.    具备高流量氧疗模式，2~80L/min流量可选。</w:t>
            </w:r>
            <w:r>
              <w:br/>
            </w:r>
            <w:r>
              <w:rPr>
                <w:rFonts w:ascii="仿宋_GB2312" w:hAnsi="仿宋_GB2312" w:cs="仿宋_GB2312" w:eastAsia="仿宋_GB2312"/>
              </w:rPr>
              <w:t xml:space="preserve"> 4.    具备容量保证功能，目标潮气量设置范围值：20ml~2500ml。</w:t>
            </w:r>
            <w:r>
              <w:br/>
            </w:r>
            <w:r>
              <w:rPr>
                <w:rFonts w:ascii="仿宋_GB2312" w:hAnsi="仿宋_GB2312" w:cs="仿宋_GB2312" w:eastAsia="仿宋_GB2312"/>
              </w:rPr>
              <w:t xml:space="preserve"> 5.    最大流速≥180L/min，具备自动漏气补偿功能，补偿能力≥60L/min。</w:t>
            </w:r>
            <w:r>
              <w:br/>
            </w:r>
            <w:r>
              <w:rPr>
                <w:rFonts w:ascii="仿宋_GB2312" w:hAnsi="仿宋_GB2312" w:cs="仿宋_GB2312" w:eastAsia="仿宋_GB2312"/>
              </w:rPr>
              <w:t xml:space="preserve"> 6.    具备自动灵敏度技术和手动灵敏度技术，触发、撤换灵敏度等可调。</w:t>
            </w:r>
            <w:r>
              <w:br/>
            </w:r>
            <w:r>
              <w:rPr>
                <w:rFonts w:ascii="仿宋_GB2312" w:hAnsi="仿宋_GB2312" w:cs="仿宋_GB2312" w:eastAsia="仿宋_GB2312"/>
              </w:rPr>
              <w:t xml:space="preserve"> 7.    配备后备电池，交流电供电与电池供电可自动切换。</w:t>
            </w:r>
            <w:r>
              <w:br/>
            </w:r>
            <w:r>
              <w:rPr>
                <w:rFonts w:ascii="仿宋_GB2312" w:hAnsi="仿宋_GB2312" w:cs="仿宋_GB2312" w:eastAsia="仿宋_GB2312"/>
              </w:rPr>
              <w:t xml:space="preserve"> 8.    压力设置范围：</w:t>
            </w:r>
            <w:r>
              <w:br/>
            </w:r>
            <w:r>
              <w:rPr>
                <w:rFonts w:ascii="仿宋_GB2312" w:hAnsi="仿宋_GB2312" w:cs="仿宋_GB2312" w:eastAsia="仿宋_GB2312"/>
              </w:rPr>
              <w:t xml:space="preserve"> a)吸气正压（IPAP）：4cmH 2 O~30cmH 2 O</w:t>
            </w:r>
            <w:r>
              <w:br/>
            </w:r>
            <w:r>
              <w:rPr>
                <w:rFonts w:ascii="仿宋_GB2312" w:hAnsi="仿宋_GB2312" w:cs="仿宋_GB2312" w:eastAsia="仿宋_GB2312"/>
              </w:rPr>
              <w:t xml:space="preserve"> b)呼气正压（EPAP)：4cmH 2 O~25cmH 2 O</w:t>
            </w:r>
            <w:r>
              <w:br/>
            </w:r>
            <w:r>
              <w:rPr>
                <w:rFonts w:ascii="仿宋_GB2312" w:hAnsi="仿宋_GB2312" w:cs="仿宋_GB2312" w:eastAsia="仿宋_GB2312"/>
              </w:rPr>
              <w:t xml:space="preserve"> c)持续正压（CPAP）：4cmH 2 O~20cmH 2 O</w:t>
            </w:r>
            <w:r>
              <w:br/>
            </w:r>
            <w:r>
              <w:rPr>
                <w:rFonts w:ascii="仿宋_GB2312" w:hAnsi="仿宋_GB2312" w:cs="仿宋_GB2312" w:eastAsia="仿宋_GB2312"/>
              </w:rPr>
              <w:t xml:space="preserve"> 9.    吸气时间设置范围：0.2秒~4.0秒。</w:t>
            </w:r>
            <w:r>
              <w:br/>
            </w:r>
            <w:r>
              <w:rPr>
                <w:rFonts w:ascii="仿宋_GB2312" w:hAnsi="仿宋_GB2312" w:cs="仿宋_GB2312" w:eastAsia="仿宋_GB2312"/>
              </w:rPr>
              <w:t xml:space="preserve"> 10.    后备呼吸频率设置范围：1BPM~60BPM。</w:t>
            </w:r>
            <w:r>
              <w:br/>
            </w:r>
            <w:r>
              <w:rPr>
                <w:rFonts w:ascii="仿宋_GB2312" w:hAnsi="仿宋_GB2312" w:cs="仿宋_GB2312" w:eastAsia="仿宋_GB2312"/>
              </w:rPr>
              <w:t xml:space="preserve"> 11.    具备压力释放技术，舒适度≥3档可调。</w:t>
            </w:r>
            <w:r>
              <w:br/>
            </w:r>
            <w:r>
              <w:rPr>
                <w:rFonts w:ascii="仿宋_GB2312" w:hAnsi="仿宋_GB2312" w:cs="仿宋_GB2312" w:eastAsia="仿宋_GB2312"/>
              </w:rPr>
              <w:t xml:space="preserve"> 12.    升压档设置范围：≥5档可调。</w:t>
            </w:r>
            <w:r>
              <w:br/>
            </w:r>
            <w:r>
              <w:rPr>
                <w:rFonts w:ascii="仿宋_GB2312" w:hAnsi="仿宋_GB2312" w:cs="仿宋_GB2312" w:eastAsia="仿宋_GB2312"/>
              </w:rPr>
              <w:t xml:space="preserve"> 13.    具备实时监测氧浓度、氧源压力、压力值、每分钟通气量、呼吸频率、当前漏气量、当前潮气量、触发方式等数据，具备治疗计时功能。</w:t>
            </w:r>
            <w:r>
              <w:br/>
            </w:r>
            <w:r>
              <w:rPr>
                <w:rFonts w:ascii="仿宋_GB2312" w:hAnsi="仿宋_GB2312" w:cs="仿宋_GB2312" w:eastAsia="仿宋_GB2312"/>
              </w:rPr>
              <w:t xml:space="preserve"> 14.    具备呼吸暂停报警、患者连接断开报警、低分钟通气量报警、低潮气量报警、断电报警、压力调节偏高、未供应氧气报警、氧气压力供应过高报警、氧气压力供应过低报警、压力管道脱落、涡轮故障报警、氧气压力传感器故障报警、空气流量传感器等故障报警功能。</w:t>
            </w:r>
            <w:r>
              <w:br/>
            </w:r>
            <w:r>
              <w:rPr>
                <w:rFonts w:ascii="仿宋_GB2312" w:hAnsi="仿宋_GB2312" w:cs="仿宋_GB2312" w:eastAsia="仿宋_GB2312"/>
              </w:rPr>
              <w:t xml:space="preserve"> 15.    配备一体式移动台车。</w:t>
            </w:r>
          </w:p>
        </w:tc>
      </w:tr>
    </w:tbl>
    <w:p>
      <w:pPr>
        <w:pStyle w:val="null5"/>
        <w:jc w:val="left"/>
      </w:pPr>
      <w:r>
        <w:rPr>
          <w:rFonts w:ascii="仿宋_GB2312" w:hAnsi="仿宋_GB2312" w:cs="仿宋_GB2312" w:eastAsia="仿宋_GB2312"/>
        </w:rPr>
        <w:t>标的名称：神经丛刺激仪</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神经丛刺激仪</w:t>
            </w:r>
          </w:p>
        </w:tc>
        <w:tc>
          <w:tcPr>
            <w:tcW w:type="dxa" w:w="2076"/>
          </w:tcPr>
          <w:p>
            <w:pPr>
              <w:pStyle w:val="null5"/>
              <w:jc w:val="left"/>
            </w:pPr>
            <w:r>
              <w:rPr>
                <w:rFonts w:ascii="仿宋_GB2312" w:hAnsi="仿宋_GB2312" w:cs="仿宋_GB2312" w:eastAsia="仿宋_GB2312"/>
              </w:rPr>
              <w:t>神经丛刺激器</w:t>
            </w:r>
            <w:r>
              <w:br/>
            </w:r>
            <w:r>
              <w:rPr>
                <w:rFonts w:ascii="仿宋_GB2312" w:hAnsi="仿宋_GB2312" w:cs="仿宋_GB2312" w:eastAsia="仿宋_GB2312"/>
              </w:rPr>
              <w:t xml:space="preserve"> 1.    刺激电压</w:t>
            </w:r>
            <w:r>
              <w:br/>
            </w:r>
            <w:r>
              <w:rPr>
                <w:rFonts w:ascii="仿宋_GB2312" w:hAnsi="仿宋_GB2312" w:cs="仿宋_GB2312" w:eastAsia="仿宋_GB2312"/>
              </w:rPr>
              <w:t xml:space="preserve"> a)刺激针模式(体内):最大峰值电压不超过35V，误差为±5%。</w:t>
            </w:r>
            <w:r>
              <w:br/>
            </w:r>
            <w:r>
              <w:rPr>
                <w:rFonts w:ascii="仿宋_GB2312" w:hAnsi="仿宋_GB2312" w:cs="仿宋_GB2312" w:eastAsia="仿宋_GB2312"/>
              </w:rPr>
              <w:t xml:space="preserve"> b)探测笔模式(体表):最大峰值电压不超过60V,误差为±5%。</w:t>
            </w:r>
            <w:r>
              <w:br/>
            </w:r>
            <w:r>
              <w:rPr>
                <w:rFonts w:ascii="仿宋_GB2312" w:hAnsi="仿宋_GB2312" w:cs="仿宋_GB2312" w:eastAsia="仿宋_GB2312"/>
              </w:rPr>
              <w:t xml:space="preserve"> 2.    刺激电流</w:t>
            </w:r>
            <w:r>
              <w:br/>
            </w:r>
            <w:r>
              <w:rPr>
                <w:rFonts w:ascii="仿宋_GB2312" w:hAnsi="仿宋_GB2312" w:cs="仿宋_GB2312" w:eastAsia="仿宋_GB2312"/>
              </w:rPr>
              <w:t xml:space="preserve"> a)刺激针模式(体内):可设置范围0～5mA,步进量为0.1mA,误差为±5%。</w:t>
            </w:r>
            <w:r>
              <w:br/>
            </w:r>
            <w:r>
              <w:rPr>
                <w:rFonts w:ascii="仿宋_GB2312" w:hAnsi="仿宋_GB2312" w:cs="仿宋_GB2312" w:eastAsia="仿宋_GB2312"/>
              </w:rPr>
              <w:t xml:space="preserve"> b)探测笔模式(体表):可设置范围0～25mA,步进量为0.1mA,误差为± 5%。</w:t>
            </w:r>
            <w:r>
              <w:br/>
            </w:r>
            <w:r>
              <w:rPr>
                <w:rFonts w:ascii="仿宋_GB2312" w:hAnsi="仿宋_GB2312" w:cs="仿宋_GB2312" w:eastAsia="仿宋_GB2312"/>
              </w:rPr>
              <w:t xml:space="preserve"> 3.    刺激脉冲宽度：在0.1ms～1.00ms连续变化。</w:t>
            </w:r>
            <w:r>
              <w:br/>
            </w:r>
            <w:r>
              <w:rPr>
                <w:rFonts w:ascii="仿宋_GB2312" w:hAnsi="仿宋_GB2312" w:cs="仿宋_GB2312" w:eastAsia="仿宋_GB2312"/>
              </w:rPr>
              <w:t xml:space="preserve"> 4.    刺激频率设置：刺激频率可设置为不少于1Hz,2Hz,二档，误差为±5%。</w:t>
            </w:r>
            <w:r>
              <w:br/>
            </w:r>
            <w:r>
              <w:rPr>
                <w:rFonts w:ascii="仿宋_GB2312" w:hAnsi="仿宋_GB2312" w:cs="仿宋_GB2312" w:eastAsia="仿宋_GB2312"/>
              </w:rPr>
              <w:t xml:space="preserve"> 5.    可触屏≥3英寸、中文菜单；主机电源具备锂电池。</w:t>
            </w:r>
            <w:r>
              <w:br/>
            </w:r>
            <w:r>
              <w:rPr>
                <w:rFonts w:ascii="仿宋_GB2312" w:hAnsi="仿宋_GB2312" w:cs="仿宋_GB2312" w:eastAsia="仿宋_GB2312"/>
              </w:rPr>
              <w:t xml:space="preserve"> 6.    刺激针为通用型。</w:t>
            </w:r>
          </w:p>
        </w:tc>
      </w:tr>
    </w:tbl>
    <w:p>
      <w:pPr>
        <w:pStyle w:val="null5"/>
        <w:jc w:val="left"/>
      </w:pPr>
      <w:r>
        <w:rPr>
          <w:rFonts w:ascii="仿宋_GB2312" w:hAnsi="仿宋_GB2312" w:cs="仿宋_GB2312" w:eastAsia="仿宋_GB2312"/>
        </w:rPr>
        <w:t>标的名称：手术体位垫</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手术体位垫</w:t>
            </w:r>
          </w:p>
        </w:tc>
        <w:tc>
          <w:tcPr>
            <w:tcW w:type="dxa" w:w="2076"/>
          </w:tcPr>
          <w:p>
            <w:pPr>
              <w:pStyle w:val="null5"/>
              <w:jc w:val="left"/>
            </w:pPr>
            <w:r>
              <w:rPr>
                <w:rFonts w:ascii="仿宋_GB2312" w:hAnsi="仿宋_GB2312" w:cs="仿宋_GB2312" w:eastAsia="仿宋_GB2312"/>
              </w:rPr>
              <w:t>手术体位垫</w:t>
            </w:r>
            <w:r>
              <w:br/>
            </w:r>
            <w:r>
              <w:rPr>
                <w:rFonts w:ascii="仿宋_GB2312" w:hAnsi="仿宋_GB2312" w:cs="仿宋_GB2312" w:eastAsia="仿宋_GB2312"/>
              </w:rPr>
              <w:t xml:space="preserve"> 1.    主要材质：高分子凝胶    。</w:t>
            </w:r>
            <w:r>
              <w:br/>
            </w:r>
            <w:r>
              <w:rPr>
                <w:rFonts w:ascii="仿宋_GB2312" w:hAnsi="仿宋_GB2312" w:cs="仿宋_GB2312" w:eastAsia="仿宋_GB2312"/>
              </w:rPr>
              <w:t xml:space="preserve"> 2.    与人体组织具有良好的生物相容性。</w:t>
            </w:r>
            <w:r>
              <w:br/>
            </w:r>
            <w:r>
              <w:rPr>
                <w:rFonts w:ascii="仿宋_GB2312" w:hAnsi="仿宋_GB2312" w:cs="仿宋_GB2312" w:eastAsia="仿宋_GB2312"/>
              </w:rPr>
              <w:t xml:space="preserve"> 3.    不含硅胶或乳胶。</w:t>
            </w:r>
            <w:r>
              <w:br/>
            </w:r>
            <w:r>
              <w:rPr>
                <w:rFonts w:ascii="仿宋_GB2312" w:hAnsi="仿宋_GB2312" w:cs="仿宋_GB2312" w:eastAsia="仿宋_GB2312"/>
              </w:rPr>
              <w:t xml:space="preserve"> 4.    能透过X线，绝缘不导电，有较好的耐候性，耐受温度-29℃ 至 70 ℃。</w:t>
            </w:r>
            <w:r>
              <w:br/>
            </w:r>
            <w:r>
              <w:rPr>
                <w:rFonts w:ascii="仿宋_GB2312" w:hAnsi="仿宋_GB2312" w:cs="仿宋_GB2312" w:eastAsia="仿宋_GB2312"/>
              </w:rPr>
              <w:t xml:space="preserve"> 5.    有阻燃性，表面材料能够抑制细菌生长。</w:t>
            </w:r>
            <w:r>
              <w:br/>
            </w:r>
            <w:r>
              <w:rPr>
                <w:rFonts w:ascii="仿宋_GB2312" w:hAnsi="仿宋_GB2312" w:cs="仿宋_GB2312" w:eastAsia="仿宋_GB2312"/>
              </w:rPr>
              <w:t xml:space="preserve"> 6.    尺寸约：65×45×15（cm）±2cm。</w:t>
            </w:r>
          </w:p>
        </w:tc>
      </w:tr>
    </w:tbl>
    <w:p>
      <w:pPr>
        <w:pStyle w:val="null5"/>
        <w:jc w:val="left"/>
      </w:pPr>
      <w:r>
        <w:rPr>
          <w:rFonts w:ascii="仿宋_GB2312" w:hAnsi="仿宋_GB2312" w:cs="仿宋_GB2312" w:eastAsia="仿宋_GB2312"/>
        </w:rPr>
        <w:t>标的名称：冲洗液袋用加压器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冲洗液袋用加压器</w:t>
            </w:r>
          </w:p>
        </w:tc>
        <w:tc>
          <w:tcPr>
            <w:tcW w:type="dxa" w:w="2076"/>
          </w:tcPr>
          <w:p>
            <w:pPr>
              <w:pStyle w:val="null5"/>
              <w:jc w:val="left"/>
            </w:pPr>
            <w:r>
              <w:rPr>
                <w:rFonts w:ascii="仿宋_GB2312" w:hAnsi="仿宋_GB2312" w:cs="仿宋_GB2312" w:eastAsia="仿宋_GB2312"/>
              </w:rPr>
              <w:t>冲洗液袋用加压器</w:t>
            </w:r>
            <w:r>
              <w:br/>
            </w:r>
            <w:r>
              <w:rPr>
                <w:rFonts w:ascii="仿宋_GB2312" w:hAnsi="仿宋_GB2312" w:cs="仿宋_GB2312" w:eastAsia="仿宋_GB2312"/>
              </w:rPr>
              <w:t xml:space="preserve"> 1.    冲洗液袋用加压器单钩负重≥10000cc（10kg），≥4个升降挂钩，总承重≥40000cc（40kg)，可独立操控高度可调节范围1700-2500mm，可多勾同时使用；</w:t>
            </w:r>
            <w:r>
              <w:br/>
            </w:r>
            <w:r>
              <w:rPr>
                <w:rFonts w:ascii="仿宋_GB2312" w:hAnsi="仿宋_GB2312" w:cs="仿宋_GB2312" w:eastAsia="仿宋_GB2312"/>
              </w:rPr>
              <w:t xml:space="preserve"> 2.    刻度标尺需清晰，最大可调节行程≥800mm；</w:t>
            </w:r>
            <w:r>
              <w:br/>
            </w:r>
            <w:r>
              <w:rPr>
                <w:rFonts w:ascii="仿宋_GB2312" w:hAnsi="仿宋_GB2312" w:cs="仿宋_GB2312" w:eastAsia="仿宋_GB2312"/>
              </w:rPr>
              <w:t xml:space="preserve"> 3.    需采用齿轮咬合方式升降，弹力负荷开锁控制，自动安全锁止，防坠落；</w:t>
            </w:r>
            <w:r>
              <w:br/>
            </w:r>
            <w:r>
              <w:rPr>
                <w:rFonts w:ascii="仿宋_GB2312" w:hAnsi="仿宋_GB2312" w:cs="仿宋_GB2312" w:eastAsia="仿宋_GB2312"/>
              </w:rPr>
              <w:t xml:space="preserve"> 4.    冲洗袋可随意升降，释放按钮可锁停在所需的高度和压力；</w:t>
            </w:r>
            <w:r>
              <w:br/>
            </w:r>
            <w:r>
              <w:rPr>
                <w:rFonts w:ascii="仿宋_GB2312" w:hAnsi="仿宋_GB2312" w:cs="仿宋_GB2312" w:eastAsia="仿宋_GB2312"/>
              </w:rPr>
              <w:t xml:space="preserve"> 5.    需内含机械辅助提升助力。</w:t>
            </w:r>
            <w:r>
              <w:br/>
            </w:r>
            <w:r>
              <w:rPr>
                <w:rFonts w:ascii="仿宋_GB2312" w:hAnsi="仿宋_GB2312" w:cs="仿宋_GB2312" w:eastAsia="仿宋_GB2312"/>
              </w:rPr>
              <w:t xml:space="preserve"> 6.    主体材质需使用医用级铝镁合金，轴承钢直线轴，挂钩选材304不锈钢承重，表面镀铬。需带不锈钢把手，可悬挂小型设备，可悬挂多个注射泵，适用不同输液形式；</w:t>
            </w:r>
            <w:r>
              <w:br/>
            </w:r>
            <w:r>
              <w:rPr>
                <w:rFonts w:ascii="仿宋_GB2312" w:hAnsi="仿宋_GB2312" w:cs="仿宋_GB2312" w:eastAsia="仿宋_GB2312"/>
              </w:rPr>
              <w:t xml:space="preserve"> 7.    具备平稳的五星底座配置锁止式静音万向脚轮。</w:t>
            </w:r>
          </w:p>
        </w:tc>
      </w:tr>
    </w:tbl>
    <w:p>
      <w:pPr>
        <w:pStyle w:val="null5"/>
        <w:jc w:val="left"/>
      </w:pPr>
      <w:r>
        <w:rPr>
          <w:rFonts w:ascii="仿宋_GB2312" w:hAnsi="仿宋_GB2312" w:cs="仿宋_GB2312" w:eastAsia="仿宋_GB2312"/>
        </w:rPr>
        <w:t>标的名称：滤纸式灭菌盒</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滤纸式灭菌盒</w:t>
            </w:r>
          </w:p>
        </w:tc>
        <w:tc>
          <w:tcPr>
            <w:tcW w:type="dxa" w:w="2076"/>
          </w:tcPr>
          <w:p>
            <w:pPr>
              <w:pStyle w:val="null5"/>
              <w:jc w:val="left"/>
            </w:pPr>
            <w:r>
              <w:rPr>
                <w:rFonts w:ascii="仿宋_GB2312" w:hAnsi="仿宋_GB2312" w:cs="仿宋_GB2312" w:eastAsia="仿宋_GB2312"/>
              </w:rPr>
              <w:t>滤纸式灭菌盒</w:t>
            </w:r>
            <w:r>
              <w:br/>
            </w:r>
            <w:r>
              <w:rPr>
                <w:rFonts w:ascii="仿宋_GB2312" w:hAnsi="仿宋_GB2312" w:cs="仿宋_GB2312" w:eastAsia="仿宋_GB2312"/>
              </w:rPr>
              <w:t xml:space="preserve"> 1.    尺寸：长≥600mm，宽≥280mm，高≥150mm。</w:t>
            </w:r>
            <w:r>
              <w:br/>
            </w:r>
            <w:r>
              <w:rPr>
                <w:rFonts w:ascii="仿宋_GB2312" w:hAnsi="仿宋_GB2312" w:cs="仿宋_GB2312" w:eastAsia="仿宋_GB2312"/>
              </w:rPr>
              <w:t xml:space="preserve"> 2.    使用过滤纸作为阻菌系统，可选择一次性过滤纸、2000次滤纸和5000次过滤纸。</w:t>
            </w:r>
            <w:r>
              <w:br/>
            </w:r>
            <w:r>
              <w:rPr>
                <w:rFonts w:ascii="仿宋_GB2312" w:hAnsi="仿宋_GB2312" w:cs="仿宋_GB2312" w:eastAsia="仿宋_GB2312"/>
              </w:rPr>
              <w:t xml:space="preserve"> 3.    滤纸卡盘，拆装方便清洗无死角。</w:t>
            </w:r>
            <w:r>
              <w:br/>
            </w:r>
            <w:r>
              <w:rPr>
                <w:rFonts w:ascii="仿宋_GB2312" w:hAnsi="仿宋_GB2312" w:cs="仿宋_GB2312" w:eastAsia="仿宋_GB2312"/>
              </w:rPr>
              <w:t xml:space="preserve"> 4.    密封性能好，可提供≥180天的无菌屏障功能存储有效期。</w:t>
            </w:r>
            <w:r>
              <w:br/>
            </w:r>
            <w:r>
              <w:rPr>
                <w:rFonts w:ascii="仿宋_GB2312" w:hAnsi="仿宋_GB2312" w:cs="仿宋_GB2312" w:eastAsia="仿宋_GB2312"/>
              </w:rPr>
              <w:t xml:space="preserve"> 5.    具备滤纸式双向换气系统。</w:t>
            </w:r>
            <w:r>
              <w:br/>
            </w:r>
            <w:r>
              <w:rPr>
                <w:rFonts w:ascii="仿宋_GB2312" w:hAnsi="仿宋_GB2312" w:cs="仿宋_GB2312" w:eastAsia="仿宋_GB2312"/>
              </w:rPr>
              <w:t xml:space="preserve"> 6.    冲孔筐采用优质304不锈钢冲孔板构成。表面采用电抛光处理。具有清洗、消毒、包装、灭菌及存储多种用途。适用于多种灭菌方式：压力蒸汽灭菌、过氧化氢低温等离子灭菌、环氧乙烷灭菌等。</w:t>
            </w:r>
            <w:r>
              <w:br/>
            </w:r>
            <w:r>
              <w:rPr>
                <w:rFonts w:ascii="仿宋_GB2312" w:hAnsi="仿宋_GB2312" w:cs="仿宋_GB2312" w:eastAsia="仿宋_GB2312"/>
              </w:rPr>
              <w:t xml:space="preserve"> 7.    硅胶垫采用无毒无味纯硅胶材料。 </w:t>
            </w:r>
            <w:r>
              <w:br/>
            </w:r>
            <w:r>
              <w:rPr>
                <w:rFonts w:ascii="仿宋_GB2312" w:hAnsi="仿宋_GB2312" w:cs="仿宋_GB2312" w:eastAsia="仿宋_GB2312"/>
              </w:rPr>
              <w:t xml:space="preserve"> 8.    筛孔式设计，能够承受-40摄氏度到250度的蒸汽和水的高低温、冷冻及环氧乙烷消毒。 </w:t>
            </w:r>
          </w:p>
        </w:tc>
      </w:tr>
    </w:tbl>
    <w:p>
      <w:pPr>
        <w:pStyle w:val="null5"/>
        <w:jc w:val="left"/>
      </w:pPr>
      <w:r>
        <w:rPr>
          <w:rFonts w:ascii="仿宋_GB2312" w:hAnsi="仿宋_GB2312" w:cs="仿宋_GB2312" w:eastAsia="仿宋_GB2312"/>
        </w:rPr>
        <w:t>采购包5：</w:t>
      </w:r>
    </w:p>
    <w:p>
      <w:pPr>
        <w:pStyle w:val="null5"/>
        <w:jc w:val="left"/>
      </w:pPr>
      <w:r>
        <w:rPr>
          <w:rFonts w:ascii="仿宋_GB2312" w:hAnsi="仿宋_GB2312" w:cs="仿宋_GB2312" w:eastAsia="仿宋_GB2312"/>
        </w:rPr>
        <w:t>标的名称：血液透析设备</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血液透析设备</w:t>
            </w:r>
          </w:p>
        </w:tc>
        <w:tc>
          <w:tcPr>
            <w:tcW w:type="dxa" w:w="2076"/>
          </w:tcPr>
          <w:p>
            <w:pPr>
              <w:pStyle w:val="null5"/>
              <w:jc w:val="left"/>
            </w:pPr>
            <w:r>
              <w:rPr>
                <w:rFonts w:ascii="仿宋_GB2312" w:hAnsi="仿宋_GB2312" w:cs="仿宋_GB2312" w:eastAsia="仿宋_GB2312"/>
              </w:rPr>
              <w:t>血液透析滤过机 1. 具有碳酸盐/醋酸盐/单超透析多种透析模式，适用各种配方透析液；可用碳酸盐干粉。 2. 具备可调钠程序曲线功能，可实现个体化透析治。 3. 彩色触摸显示屏幕≥15英寸，中文界面。 4. 具备多种可调超滤曲线图形，可实现个体化透析治疗配方。 5. 肝素泵可设定停泵时间，显示累积量，可作大剂量追加给药。 6. 超滤系统采用容量平衡腔超滤控制系统。 7. 渗漏传感器≥2个。 8. 具备在线血压监测模块，能在治疗时监测患者血压。 9. 具备凝血报警功能。 10. HD，前或后稀释HDF，前或后稀释HF等治疗模式可随时灵活转换。 11. 发生脱针时，能够检测到并进行报警提示。 12. 可设定自动开、关机时间，自动预冲及选择自动消毒程序。 13. 待机模式下，具有节约透析液功能。 14. 治疗过程中进行压力维持检测，检测水路密闭性，保证精准脱水。 15. 有数字化信息网络接口，配合医院信息化系统完成端口对接工作，确保信息交互的顺畅。 16. 具备透析液内毒素过滤器接口，对透析液进行超纯滤过。 17. 具备碳酸氢盐干粉接口。 18. 具备透析联机清除率监测装置，可实时测量并图形显示清除率K值、Kt/V值，无需额外耗材，准确评估患者透析充分性。 19. HDF时机器可在线计算置换液速率。 20. 可根据有效血流量，自动调节透析液流量。 21. 具备自动连接测试功能 22. 血泵：有效血流量35～450ml/min，血泵管径可调。 23. 静脉压力监测范围 -100mmHg～+400mmHg,精确度≤±10mmHg，分辨度5mmHg。 24. 动脉压力监测范围 -300mmHg～+280Hg, 精确度≤±10mmHg,分辨度5mmHg。 25. 具备漏血探测器，灵敏度≤ 0.5 ml/min。 26. 肝素泵0-10ml/h可选用多种尺寸的注射器，可设关泵时间。 27. 超滤率可为0～2000ml/h 连续可调，显示超滤目标，超滤时间，超滤速率，超滤量，精度±1%。 28. 跨膜压监测范围-50～+300mmHg。有跨膜压自动跟踪报警功能。 29. 透析液流量可调范围 300~800m1/min。 30. 设置内置不间断电源，断电工作≥15分钟。 31.耗材报价要求 投标人须提供配套耗材的详细报价清单。包括但不限于：所有必需的耗材名称、规格型号、注册证号、单价、挂网价。 32.设备配套耗材：一次性血液透析体外循环管路及附件提供详细的报价清单</w:t>
            </w:r>
          </w:p>
        </w:tc>
      </w:tr>
    </w:tbl>
    <w:p>
      <w:pPr>
        <w:pStyle w:val="null5"/>
        <w:jc w:val="left"/>
      </w:pPr>
      <w:r>
        <w:rPr>
          <w:rFonts w:ascii="仿宋_GB2312" w:hAnsi="仿宋_GB2312" w:cs="仿宋_GB2312" w:eastAsia="仿宋_GB2312"/>
        </w:rPr>
        <w:t>采购包6：</w:t>
      </w:r>
    </w:p>
    <w:p>
      <w:pPr>
        <w:pStyle w:val="null5"/>
        <w:jc w:val="left"/>
      </w:pPr>
      <w:r>
        <w:rPr>
          <w:rFonts w:ascii="仿宋_GB2312" w:hAnsi="仿宋_GB2312" w:cs="仿宋_GB2312" w:eastAsia="仿宋_GB2312"/>
        </w:rPr>
        <w:t>标的名称：PT床</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PT床</w:t>
            </w:r>
          </w:p>
        </w:tc>
        <w:tc>
          <w:tcPr>
            <w:tcW w:type="dxa" w:w="2076"/>
          </w:tcPr>
          <w:p>
            <w:pPr>
              <w:pStyle w:val="null5"/>
              <w:jc w:val="left"/>
            </w:pPr>
            <w:r>
              <w:rPr>
                <w:rFonts w:ascii="仿宋_GB2312" w:hAnsi="仿宋_GB2312" w:cs="仿宋_GB2312" w:eastAsia="仿宋_GB2312"/>
              </w:rPr>
              <w:t>P T床</w:t>
            </w:r>
            <w:r>
              <w:br/>
            </w:r>
            <w:r>
              <w:rPr>
                <w:rFonts w:ascii="仿宋_GB2312" w:hAnsi="仿宋_GB2312" w:cs="仿宋_GB2312" w:eastAsia="仿宋_GB2312"/>
              </w:rPr>
              <w:t xml:space="preserve"> 1.    结构型式：床面、床架、垫子。</w:t>
            </w:r>
            <w:r>
              <w:br/>
            </w:r>
            <w:r>
              <w:rPr>
                <w:rFonts w:ascii="仿宋_GB2312" w:hAnsi="仿宋_GB2312" w:cs="仿宋_GB2312" w:eastAsia="仿宋_GB2312"/>
              </w:rPr>
              <w:t xml:space="preserve"> 2.    材质：静电喷塑架、高回弹海绵、PU床面。</w:t>
            </w:r>
            <w:r>
              <w:br/>
            </w:r>
            <w:r>
              <w:rPr>
                <w:rFonts w:ascii="仿宋_GB2312" w:hAnsi="仿宋_GB2312" w:cs="仿宋_GB2312" w:eastAsia="仿宋_GB2312"/>
              </w:rPr>
              <w:t xml:space="preserve"> 3.    床面尺寸(长×宽×高)cm：190×120×50，允许误差±5%。</w:t>
            </w:r>
            <w:r>
              <w:br/>
            </w:r>
            <w:r>
              <w:rPr>
                <w:rFonts w:ascii="仿宋_GB2312" w:hAnsi="仿宋_GB2312" w:cs="仿宋_GB2312" w:eastAsia="仿宋_GB2312"/>
              </w:rPr>
              <w:t xml:space="preserve"> 4.    额定载荷：≥135.0kg。</w:t>
            </w:r>
          </w:p>
        </w:tc>
      </w:tr>
    </w:tbl>
    <w:p>
      <w:pPr>
        <w:pStyle w:val="null5"/>
        <w:jc w:val="left"/>
      </w:pPr>
      <w:r>
        <w:rPr>
          <w:rFonts w:ascii="仿宋_GB2312" w:hAnsi="仿宋_GB2312" w:cs="仿宋_GB2312" w:eastAsia="仿宋_GB2312"/>
        </w:rPr>
        <w:t>标的名称：高能量肌肉深层刺激仪</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高能量肌肉深层刺激仪</w:t>
            </w:r>
          </w:p>
        </w:tc>
        <w:tc>
          <w:tcPr>
            <w:tcW w:type="dxa" w:w="2076"/>
          </w:tcPr>
          <w:p>
            <w:pPr>
              <w:pStyle w:val="null5"/>
              <w:jc w:val="left"/>
            </w:pPr>
            <w:r>
              <w:rPr>
                <w:rFonts w:ascii="仿宋_GB2312" w:hAnsi="仿宋_GB2312" w:cs="仿宋_GB2312" w:eastAsia="仿宋_GB2312"/>
              </w:rPr>
              <w:t>高能量肌肉深层刺激仪</w:t>
            </w:r>
            <w:r>
              <w:br/>
            </w:r>
            <w:r>
              <w:rPr>
                <w:rFonts w:ascii="仿宋_GB2312" w:hAnsi="仿宋_GB2312" w:cs="仿宋_GB2312" w:eastAsia="仿宋_GB2312"/>
              </w:rPr>
              <w:t xml:space="preserve"> 1.    需提供不少于四种缓冲式治疗头：平面高能量治疗头、单点高能量治疗头、弧面高能量治疗头、多点高能量治疗头。 </w:t>
            </w:r>
            <w:r>
              <w:br/>
            </w:r>
            <w:r>
              <w:rPr>
                <w:rFonts w:ascii="仿宋_GB2312" w:hAnsi="仿宋_GB2312" w:cs="仿宋_GB2312" w:eastAsia="仿宋_GB2312"/>
              </w:rPr>
              <w:t xml:space="preserve"> 2.    操作手柄需带防滑硅胶套。</w:t>
            </w:r>
            <w:r>
              <w:br/>
            </w:r>
            <w:r>
              <w:rPr>
                <w:rFonts w:ascii="仿宋_GB2312" w:hAnsi="仿宋_GB2312" w:cs="仿宋_GB2312" w:eastAsia="仿宋_GB2312"/>
              </w:rPr>
              <w:t xml:space="preserve"> 3.     电源开关需采用变频模式。</w:t>
            </w:r>
            <w:r>
              <w:br/>
            </w:r>
            <w:r>
              <w:rPr>
                <w:rFonts w:ascii="仿宋_GB2312" w:hAnsi="仿宋_GB2312" w:cs="仿宋_GB2312" w:eastAsia="仿宋_GB2312"/>
              </w:rPr>
              <w:t xml:space="preserve"> 4.     配备便携专用工具箱。</w:t>
            </w:r>
            <w:r>
              <w:br/>
            </w:r>
            <w:r>
              <w:rPr>
                <w:rFonts w:ascii="仿宋_GB2312" w:hAnsi="仿宋_GB2312" w:cs="仿宋_GB2312" w:eastAsia="仿宋_GB2312"/>
              </w:rPr>
              <w:t xml:space="preserve"> 5.    需具备固定式电源接口，电源线与主机固定链接。</w:t>
            </w:r>
            <w:r>
              <w:br/>
            </w:r>
            <w:r>
              <w:rPr>
                <w:rFonts w:ascii="仿宋_GB2312" w:hAnsi="仿宋_GB2312" w:cs="仿宋_GB2312" w:eastAsia="仿宋_GB2312"/>
              </w:rPr>
              <w:t xml:space="preserve"> 6.     运行模式：连续运行。</w:t>
            </w:r>
            <w:r>
              <w:br/>
            </w:r>
            <w:r>
              <w:rPr>
                <w:rFonts w:ascii="仿宋_GB2312" w:hAnsi="仿宋_GB2312" w:cs="仿宋_GB2312" w:eastAsia="仿宋_GB2312"/>
              </w:rPr>
              <w:t xml:space="preserve"> 7.    震动频率： 30Hz、40Hz、50Hz、60Hz ≥四档可选。</w:t>
            </w:r>
            <w:r>
              <w:br/>
            </w:r>
            <w:r>
              <w:rPr>
                <w:rFonts w:ascii="仿宋_GB2312" w:hAnsi="仿宋_GB2312" w:cs="仿宋_GB2312" w:eastAsia="仿宋_GB2312"/>
              </w:rPr>
              <w:t xml:space="preserve"> 8.    脉冲宽度：20μs～400μs可调。</w:t>
            </w:r>
            <w:r>
              <w:br/>
            </w:r>
            <w:r>
              <w:rPr>
                <w:rFonts w:ascii="仿宋_GB2312" w:hAnsi="仿宋_GB2312" w:cs="仿宋_GB2312" w:eastAsia="仿宋_GB2312"/>
              </w:rPr>
              <w:t xml:space="preserve"> 9.    治疗波形：双向对称波。</w:t>
            </w:r>
            <w:r>
              <w:br/>
            </w:r>
            <w:r>
              <w:rPr>
                <w:rFonts w:ascii="仿宋_GB2312" w:hAnsi="仿宋_GB2312" w:cs="仿宋_GB2312" w:eastAsia="仿宋_GB2312"/>
              </w:rPr>
              <w:t xml:space="preserve"> 10.    治疗深度：2-5cm。</w:t>
            </w:r>
          </w:p>
        </w:tc>
      </w:tr>
    </w:tbl>
    <w:p>
      <w:pPr>
        <w:pStyle w:val="null5"/>
        <w:jc w:val="left"/>
      </w:pPr>
      <w:r>
        <w:rPr>
          <w:rFonts w:ascii="仿宋_GB2312" w:hAnsi="仿宋_GB2312" w:cs="仿宋_GB2312" w:eastAsia="仿宋_GB2312"/>
        </w:rPr>
        <w:t>标的名称：电动起立床</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电动起立床</w:t>
            </w:r>
          </w:p>
        </w:tc>
        <w:tc>
          <w:tcPr>
            <w:tcW w:type="dxa" w:w="2076"/>
          </w:tcPr>
          <w:p>
            <w:pPr>
              <w:pStyle w:val="null5"/>
              <w:jc w:val="left"/>
            </w:pPr>
            <w:r>
              <w:rPr>
                <w:rFonts w:ascii="仿宋_GB2312" w:hAnsi="仿宋_GB2312" w:cs="仿宋_GB2312" w:eastAsia="仿宋_GB2312"/>
              </w:rPr>
              <w:t>电动起立床</w:t>
            </w:r>
            <w:r>
              <w:br/>
            </w:r>
            <w:r>
              <w:rPr>
                <w:rFonts w:ascii="仿宋_GB2312" w:hAnsi="仿宋_GB2312" w:cs="仿宋_GB2312" w:eastAsia="仿宋_GB2312"/>
              </w:rPr>
              <w:t xml:space="preserve"> 1.    设备主要由床面、床架、脚踏板、手持控制器、推杆电机、扶手桌面、绑带及急停开关等组成。</w:t>
            </w:r>
            <w:r>
              <w:br/>
            </w:r>
            <w:r>
              <w:rPr>
                <w:rFonts w:ascii="仿宋_GB2312" w:hAnsi="仿宋_GB2312" w:cs="仿宋_GB2312" w:eastAsia="仿宋_GB2312"/>
              </w:rPr>
              <w:t xml:space="preserve"> 2.    患者固定方式：需使用腰部、腿部固定带，将患者安全固定于床面。</w:t>
            </w:r>
            <w:r>
              <w:br/>
            </w:r>
            <w:r>
              <w:rPr>
                <w:rFonts w:ascii="仿宋_GB2312" w:hAnsi="仿宋_GB2312" w:cs="仿宋_GB2312" w:eastAsia="仿宋_GB2312"/>
              </w:rPr>
              <w:t xml:space="preserve"> 3.    具备可调扶手和餐板，方便不同高度的病人。</w:t>
            </w:r>
            <w:r>
              <w:br/>
            </w:r>
            <w:r>
              <w:rPr>
                <w:rFonts w:ascii="仿宋_GB2312" w:hAnsi="仿宋_GB2312" w:cs="仿宋_GB2312" w:eastAsia="仿宋_GB2312"/>
              </w:rPr>
              <w:t xml:space="preserve"> 4.    采用抗菌耐磨高弹力皮革，高阻燃性、抗菌、耐温、防划、床体弹力好、舒适。</w:t>
            </w:r>
            <w:r>
              <w:br/>
            </w:r>
            <w:r>
              <w:rPr>
                <w:rFonts w:ascii="仿宋_GB2312" w:hAnsi="仿宋_GB2312" w:cs="仿宋_GB2312" w:eastAsia="仿宋_GB2312"/>
              </w:rPr>
              <w:t xml:space="preserve"> 5.    具备断电应急功能，确保患者安全。</w:t>
            </w:r>
            <w:r>
              <w:br/>
            </w:r>
            <w:r>
              <w:rPr>
                <w:rFonts w:ascii="仿宋_GB2312" w:hAnsi="仿宋_GB2312" w:cs="仿宋_GB2312" w:eastAsia="仿宋_GB2312"/>
              </w:rPr>
              <w:t xml:space="preserve"> 6.    操作方式：手控器控制。</w:t>
            </w:r>
            <w:r>
              <w:br/>
            </w:r>
            <w:r>
              <w:rPr>
                <w:rFonts w:ascii="仿宋_GB2312" w:hAnsi="仿宋_GB2312" w:cs="仿宋_GB2312" w:eastAsia="仿宋_GB2312"/>
              </w:rPr>
              <w:t xml:space="preserve"> 7.    床面尺寸：650*1850mm，±40mm。</w:t>
            </w:r>
            <w:r>
              <w:br/>
            </w:r>
            <w:r>
              <w:rPr>
                <w:rFonts w:ascii="仿宋_GB2312" w:hAnsi="仿宋_GB2312" w:cs="仿宋_GB2312" w:eastAsia="仿宋_GB2312"/>
              </w:rPr>
              <w:t xml:space="preserve"> 8.    起立角度：0°～85°，±5°。</w:t>
            </w:r>
            <w:r>
              <w:br/>
            </w:r>
            <w:r>
              <w:rPr>
                <w:rFonts w:ascii="仿宋_GB2312" w:hAnsi="仿宋_GB2312" w:cs="仿宋_GB2312" w:eastAsia="仿宋_GB2312"/>
              </w:rPr>
              <w:t xml:space="preserve"> 9.    脚踏板活动角度：内翻0°～35°，外翻0°～35°，足屈0°～15°，背屈0°～20°，允差±5°。</w:t>
            </w:r>
            <w:r>
              <w:br/>
            </w:r>
            <w:r>
              <w:rPr>
                <w:rFonts w:ascii="仿宋_GB2312" w:hAnsi="仿宋_GB2312" w:cs="仿宋_GB2312" w:eastAsia="仿宋_GB2312"/>
              </w:rPr>
              <w:t xml:space="preserve"> 10.    配备紧急停止开关。</w:t>
            </w:r>
            <w:r>
              <w:br/>
            </w:r>
            <w:r>
              <w:rPr>
                <w:rFonts w:ascii="仿宋_GB2312" w:hAnsi="仿宋_GB2312" w:cs="仿宋_GB2312" w:eastAsia="仿宋_GB2312"/>
              </w:rPr>
              <w:t xml:space="preserve"> 11.    床板安全工作载荷：≥1700N。</w:t>
            </w:r>
          </w:p>
        </w:tc>
      </w:tr>
    </w:tbl>
    <w:p>
      <w:pPr>
        <w:pStyle w:val="null5"/>
        <w:jc w:val="left"/>
      </w:pPr>
      <w:r>
        <w:rPr>
          <w:rFonts w:ascii="仿宋_GB2312" w:hAnsi="仿宋_GB2312" w:cs="仿宋_GB2312" w:eastAsia="仿宋_GB2312"/>
        </w:rPr>
        <w:t>标的名称：上下肢交叉运动训练器/全身心功能训练系统</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上下肢交叉运动训练器/全身心功能训练系统</w:t>
            </w:r>
          </w:p>
        </w:tc>
        <w:tc>
          <w:tcPr>
            <w:tcW w:type="dxa" w:w="2076"/>
          </w:tcPr>
          <w:p>
            <w:pPr>
              <w:pStyle w:val="null5"/>
              <w:jc w:val="left"/>
            </w:pPr>
            <w:r>
              <w:rPr>
                <w:rFonts w:ascii="仿宋_GB2312" w:hAnsi="仿宋_GB2312" w:cs="仿宋_GB2312" w:eastAsia="仿宋_GB2312"/>
              </w:rPr>
              <w:t>上下肢交叉运动训练器/全身心功能训练系统</w:t>
            </w:r>
            <w:r>
              <w:br/>
            </w:r>
            <w:r>
              <w:rPr>
                <w:rFonts w:ascii="仿宋_GB2312" w:hAnsi="仿宋_GB2312" w:cs="仿宋_GB2312" w:eastAsia="仿宋_GB2312"/>
              </w:rPr>
              <w:t xml:space="preserve"> 1.    满足患者全身功能性、协调性的运动训练需求；提高上下肢肌肉力量、神经肌肉控制功能水平，也可进行有氧训练；</w:t>
            </w:r>
            <w:r>
              <w:br/>
            </w:r>
            <w:r>
              <w:rPr>
                <w:rFonts w:ascii="仿宋_GB2312" w:hAnsi="仿宋_GB2312" w:cs="仿宋_GB2312" w:eastAsia="仿宋_GB2312"/>
              </w:rPr>
              <w:t xml:space="preserve"> 2.    具备通过上肢带动下肢，健侧带动患侧，一肢带动三肢、上肢伸够、下肢蹬踏的最基础的功能性四肢联动训练方式解决零肌力患者早期的主动康复训练；</w:t>
            </w:r>
            <w:r>
              <w:br/>
            </w:r>
            <w:r>
              <w:rPr>
                <w:rFonts w:ascii="仿宋_GB2312" w:hAnsi="仿宋_GB2312" w:cs="仿宋_GB2312" w:eastAsia="仿宋_GB2312"/>
              </w:rPr>
              <w:t xml:space="preserve"> 3.    具备早期有氧训练，可与心率监测设备联用；</w:t>
            </w:r>
            <w:r>
              <w:br/>
            </w:r>
            <w:r>
              <w:rPr>
                <w:rFonts w:ascii="仿宋_GB2312" w:hAnsi="仿宋_GB2312" w:cs="仿宋_GB2312" w:eastAsia="仿宋_GB2312"/>
              </w:rPr>
              <w:t xml:space="preserve"> 4.    具备安全的主动运动功能，并可加快本体感觉的恢复；</w:t>
            </w:r>
            <w:r>
              <w:br/>
            </w:r>
            <w:r>
              <w:rPr>
                <w:rFonts w:ascii="仿宋_GB2312" w:hAnsi="仿宋_GB2312" w:cs="仿宋_GB2312" w:eastAsia="仿宋_GB2312"/>
              </w:rPr>
              <w:t xml:space="preserve"> 5.    上肢运动杆长度可以调节；</w:t>
            </w:r>
            <w:r>
              <w:br/>
            </w:r>
            <w:r>
              <w:rPr>
                <w:rFonts w:ascii="仿宋_GB2312" w:hAnsi="仿宋_GB2312" w:cs="仿宋_GB2312" w:eastAsia="仿宋_GB2312"/>
              </w:rPr>
              <w:t xml:space="preserve"> 6.    座椅前方和两侧均需有舒适的扶手；方便患者转移；</w:t>
            </w:r>
            <w:r>
              <w:br/>
            </w:r>
            <w:r>
              <w:rPr>
                <w:rFonts w:ascii="仿宋_GB2312" w:hAnsi="仿宋_GB2312" w:cs="仿宋_GB2312" w:eastAsia="仿宋_GB2312"/>
              </w:rPr>
              <w:t xml:space="preserve"> 7.    具备设置训练目标竞速模式，并且可调整训练目标速度；</w:t>
            </w:r>
            <w:r>
              <w:br/>
            </w:r>
            <w:r>
              <w:rPr>
                <w:rFonts w:ascii="仿宋_GB2312" w:hAnsi="仿宋_GB2312" w:cs="仿宋_GB2312" w:eastAsia="仿宋_GB2312"/>
              </w:rPr>
              <w:t xml:space="preserve"> 8.    座椅可旋转，范围为360度且自由旋转，有≥8个锁定部位；</w:t>
            </w:r>
            <w:r>
              <w:br/>
            </w:r>
            <w:r>
              <w:rPr>
                <w:rFonts w:ascii="仿宋_GB2312" w:hAnsi="仿宋_GB2312" w:cs="仿宋_GB2312" w:eastAsia="仿宋_GB2312"/>
              </w:rPr>
              <w:t xml:space="preserve"> 9.    ≥10级抗阻调节，能够做节律性的有氧运动及力量训练；</w:t>
            </w:r>
            <w:r>
              <w:br/>
            </w:r>
            <w:r>
              <w:rPr>
                <w:rFonts w:ascii="仿宋_GB2312" w:hAnsi="仿宋_GB2312" w:cs="仿宋_GB2312" w:eastAsia="仿宋_GB2312"/>
              </w:rPr>
              <w:t xml:space="preserve"> 10.    具备实时显示步频范围、功率范围、梅脱、累积计步、阻力级别、卡利路消耗、步速等功能，并可一键显示步速、功率、梅脱的平均值。</w:t>
            </w:r>
          </w:p>
        </w:tc>
      </w:tr>
    </w:tbl>
    <w:p>
      <w:pPr>
        <w:pStyle w:val="null5"/>
        <w:jc w:val="left"/>
      </w:pPr>
      <w:r>
        <w:rPr>
          <w:rFonts w:ascii="仿宋_GB2312" w:hAnsi="仿宋_GB2312" w:cs="仿宋_GB2312" w:eastAsia="仿宋_GB2312"/>
        </w:rPr>
        <w:t>标的名称：下肢主被动运动评估训练仪</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下肢主被动运动评估训练仪</w:t>
            </w:r>
          </w:p>
        </w:tc>
        <w:tc>
          <w:tcPr>
            <w:tcW w:type="dxa" w:w="2076"/>
          </w:tcPr>
          <w:p>
            <w:pPr>
              <w:pStyle w:val="null5"/>
              <w:jc w:val="left"/>
            </w:pPr>
            <w:r>
              <w:rPr>
                <w:rFonts w:ascii="仿宋_GB2312" w:hAnsi="仿宋_GB2312" w:cs="仿宋_GB2312" w:eastAsia="仿宋_GB2312"/>
              </w:rPr>
              <w:t>下肢主被动运动评估训练仪</w:t>
            </w:r>
            <w:r>
              <w:br/>
            </w:r>
            <w:r>
              <w:rPr>
                <w:rFonts w:ascii="仿宋_GB2312" w:hAnsi="仿宋_GB2312" w:cs="仿宋_GB2312" w:eastAsia="仿宋_GB2312"/>
              </w:rPr>
              <w:t xml:space="preserve"> 1.    采用平板电脑（屏幕≥10英寸，内存≥8GB,存贮≥64GB）搭载软件控制系统，具备个人信息数据库功能；</w:t>
            </w:r>
            <w:r>
              <w:br/>
            </w:r>
            <w:r>
              <w:rPr>
                <w:rFonts w:ascii="仿宋_GB2312" w:hAnsi="仿宋_GB2312" w:cs="仿宋_GB2312" w:eastAsia="仿宋_GB2312"/>
              </w:rPr>
              <w:t xml:space="preserve"> 2.    可进行下肢配件位置调节，可以在软件一键控制；</w:t>
            </w:r>
            <w:r>
              <w:br/>
            </w:r>
            <w:r>
              <w:rPr>
                <w:rFonts w:ascii="仿宋_GB2312" w:hAnsi="仿宋_GB2312" w:cs="仿宋_GB2312" w:eastAsia="仿宋_GB2312"/>
              </w:rPr>
              <w:t xml:space="preserve"> 3.    训练方式：下肢训练运动；</w:t>
            </w:r>
            <w:r>
              <w:br/>
            </w:r>
            <w:r>
              <w:rPr>
                <w:rFonts w:ascii="仿宋_GB2312" w:hAnsi="仿宋_GB2312" w:cs="仿宋_GB2312" w:eastAsia="仿宋_GB2312"/>
              </w:rPr>
              <w:t xml:space="preserve"> 4.    运行模式：间歇加载连续运行模式；</w:t>
            </w:r>
            <w:r>
              <w:br/>
            </w:r>
            <w:r>
              <w:rPr>
                <w:rFonts w:ascii="仿宋_GB2312" w:hAnsi="仿宋_GB2312" w:cs="仿宋_GB2312" w:eastAsia="仿宋_GB2312"/>
              </w:rPr>
              <w:t xml:space="preserve"> 5.    具备≥4种安全防护功能，包括痉挛保护、急停开关保护、声控保护功能、磁控开关保护等；</w:t>
            </w:r>
            <w:r>
              <w:br/>
            </w:r>
            <w:r>
              <w:rPr>
                <w:rFonts w:ascii="仿宋_GB2312" w:hAnsi="仿宋_GB2312" w:cs="仿宋_GB2312" w:eastAsia="仿宋_GB2312"/>
              </w:rPr>
              <w:t xml:space="preserve"> 6.    配备手持无线遥控器；</w:t>
            </w:r>
            <w:r>
              <w:br/>
            </w:r>
            <w:r>
              <w:rPr>
                <w:rFonts w:ascii="仿宋_GB2312" w:hAnsi="仿宋_GB2312" w:cs="仿宋_GB2312" w:eastAsia="仿宋_GB2312"/>
              </w:rPr>
              <w:t xml:space="preserve"> 7.    具备≥4 种不同类型的训练程序，包括标准程序、放松程序、力量和耐力程序、协调能力程序等；</w:t>
            </w:r>
            <w:r>
              <w:br/>
            </w:r>
            <w:r>
              <w:rPr>
                <w:rFonts w:ascii="仿宋_GB2312" w:hAnsi="仿宋_GB2312" w:cs="仿宋_GB2312" w:eastAsia="仿宋_GB2312"/>
              </w:rPr>
              <w:t xml:space="preserve"> 8.    具备≥6 款训练游戏：包括守卫家园、打水栽花、美味餐厅、快乐舞蹈、极速奔跑、极速摩托等；</w:t>
            </w:r>
            <w:r>
              <w:br/>
            </w:r>
            <w:r>
              <w:rPr>
                <w:rFonts w:ascii="仿宋_GB2312" w:hAnsi="仿宋_GB2312" w:cs="仿宋_GB2312" w:eastAsia="仿宋_GB2312"/>
              </w:rPr>
              <w:t xml:space="preserve"> 9.    训练模式≥5 种，包括主动模式、被动模式、助力模式、双侧肢体对称性加强训练、特定运动角度下针对训练等；</w:t>
            </w:r>
            <w:r>
              <w:br/>
            </w:r>
            <w:r>
              <w:rPr>
                <w:rFonts w:ascii="仿宋_GB2312" w:hAnsi="仿宋_GB2312" w:cs="仿宋_GB2312" w:eastAsia="仿宋_GB2312"/>
              </w:rPr>
              <w:t xml:space="preserve"> 10.    具备血脉氧监测功能，支持蓝牙4.0 BLE协议；</w:t>
            </w:r>
            <w:r>
              <w:br/>
            </w:r>
            <w:r>
              <w:rPr>
                <w:rFonts w:ascii="仿宋_GB2312" w:hAnsi="仿宋_GB2312" w:cs="仿宋_GB2312" w:eastAsia="仿宋_GB2312"/>
              </w:rPr>
              <w:t xml:space="preserve"> 11.    具备自检提示功能； 安全警示功能≥5种；具有转速过快提示、训练强度过高提示、心率过高提示、声控保护提示、痉挛保护提示等功能；</w:t>
            </w:r>
            <w:r>
              <w:br/>
            </w:r>
            <w:r>
              <w:rPr>
                <w:rFonts w:ascii="仿宋_GB2312" w:hAnsi="仿宋_GB2312" w:cs="仿宋_GB2312" w:eastAsia="仿宋_GB2312"/>
              </w:rPr>
              <w:t xml:space="preserve"> 12.    训练器：高度调节范围: 840～1090mm，前后调节范围: 880mm～1010mm；</w:t>
            </w:r>
            <w:r>
              <w:br/>
            </w:r>
            <w:r>
              <w:rPr>
                <w:rFonts w:ascii="仿宋_GB2312" w:hAnsi="仿宋_GB2312" w:cs="仿宋_GB2312" w:eastAsia="仿宋_GB2312"/>
              </w:rPr>
              <w:t xml:space="preserve"> 13.    被动模式转速: 0～60r/min，最大转速限制: 61～150 r/min；</w:t>
            </w:r>
            <w:r>
              <w:br/>
            </w:r>
            <w:r>
              <w:rPr>
                <w:rFonts w:ascii="仿宋_GB2312" w:hAnsi="仿宋_GB2312" w:cs="仿宋_GB2312" w:eastAsia="仿宋_GB2312"/>
              </w:rPr>
              <w:t xml:space="preserve"> 14.    最大输出扭矩: 1～10Nm，输出阻力: 0～20 档，对应 0～20Nm；</w:t>
            </w:r>
            <w:r>
              <w:br/>
            </w:r>
            <w:r>
              <w:rPr>
                <w:rFonts w:ascii="仿宋_GB2312" w:hAnsi="仿宋_GB2312" w:cs="仿宋_GB2312" w:eastAsia="仿宋_GB2312"/>
              </w:rPr>
              <w:t xml:space="preserve"> 15.    训练时间: 1～120min 内可调。</w:t>
            </w:r>
          </w:p>
        </w:tc>
      </w:tr>
    </w:tbl>
    <w:p>
      <w:pPr>
        <w:pStyle w:val="null5"/>
        <w:jc w:val="left"/>
      </w:pPr>
      <w:r>
        <w:rPr>
          <w:rFonts w:ascii="仿宋_GB2312" w:hAnsi="仿宋_GB2312" w:cs="仿宋_GB2312" w:eastAsia="仿宋_GB2312"/>
        </w:rPr>
        <w:t>采购包7：</w:t>
      </w:r>
    </w:p>
    <w:p>
      <w:pPr>
        <w:pStyle w:val="null5"/>
        <w:jc w:val="left"/>
      </w:pPr>
      <w:r>
        <w:rPr>
          <w:rFonts w:ascii="仿宋_GB2312" w:hAnsi="仿宋_GB2312" w:cs="仿宋_GB2312" w:eastAsia="仿宋_GB2312"/>
        </w:rPr>
        <w:t>标的名称：眼科A/B型超声诊断仪</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眼科A/B型超声诊断仪</w:t>
            </w:r>
          </w:p>
        </w:tc>
        <w:tc>
          <w:tcPr>
            <w:tcW w:type="dxa" w:w="2076"/>
          </w:tcPr>
          <w:p>
            <w:pPr>
              <w:pStyle w:val="null5"/>
              <w:jc w:val="left"/>
            </w:pPr>
            <w:r>
              <w:rPr>
                <w:rFonts w:ascii="仿宋_GB2312" w:hAnsi="仿宋_GB2312" w:cs="仿宋_GB2312" w:eastAsia="仿宋_GB2312"/>
              </w:rPr>
              <w:t>1.    超声工作频率</w:t>
            </w:r>
            <w:r>
              <w:br/>
            </w:r>
            <w:r>
              <w:rPr>
                <w:rFonts w:ascii="仿宋_GB2312" w:hAnsi="仿宋_GB2312" w:cs="仿宋_GB2312" w:eastAsia="仿宋_GB2312"/>
              </w:rPr>
              <w:t xml:space="preserve"> a)    A超探头：10MHz</w:t>
            </w:r>
            <w:r>
              <w:br/>
            </w:r>
            <w:r>
              <w:rPr>
                <w:rFonts w:ascii="仿宋_GB2312" w:hAnsi="仿宋_GB2312" w:cs="仿宋_GB2312" w:eastAsia="仿宋_GB2312"/>
              </w:rPr>
              <w:t xml:space="preserve"> b)    B超探头：10MHz</w:t>
            </w:r>
            <w:r>
              <w:br/>
            </w:r>
            <w:r>
              <w:rPr>
                <w:rFonts w:ascii="仿宋_GB2312" w:hAnsi="仿宋_GB2312" w:cs="仿宋_GB2312" w:eastAsia="仿宋_GB2312"/>
              </w:rPr>
              <w:t xml:space="preserve"> 2.    灰阶：≥256 级</w:t>
            </w:r>
            <w:r>
              <w:br/>
            </w:r>
            <w:r>
              <w:rPr>
                <w:rFonts w:ascii="仿宋_GB2312" w:hAnsi="仿宋_GB2312" w:cs="仿宋_GB2312" w:eastAsia="仿宋_GB2312"/>
              </w:rPr>
              <w:t xml:space="preserve"> 3.    扫描帧频：10 fps</w:t>
            </w:r>
            <w:r>
              <w:br/>
            </w:r>
            <w:r>
              <w:rPr>
                <w:rFonts w:ascii="仿宋_GB2312" w:hAnsi="仿宋_GB2312" w:cs="仿宋_GB2312" w:eastAsia="仿宋_GB2312"/>
              </w:rPr>
              <w:t xml:space="preserve"> 4.    B型扫查范围：≥50</w:t>
            </w:r>
            <w:r>
              <w:br/>
            </w:r>
            <w:r>
              <w:rPr>
                <w:rFonts w:ascii="仿宋_GB2312" w:hAnsi="仿宋_GB2312" w:cs="仿宋_GB2312" w:eastAsia="仿宋_GB2312"/>
              </w:rPr>
              <w:t xml:space="preserve"> 5.    增益调节范围：1-105dB</w:t>
            </w:r>
            <w:r>
              <w:br/>
            </w:r>
            <w:r>
              <w:rPr>
                <w:rFonts w:ascii="仿宋_GB2312" w:hAnsi="仿宋_GB2312" w:cs="仿宋_GB2312" w:eastAsia="仿宋_GB2312"/>
              </w:rPr>
              <w:t xml:space="preserve"> 6.    图像处理及信号后处理方式：帧平均、伪彩色、伽玛校正</w:t>
            </w:r>
            <w:r>
              <w:br/>
            </w:r>
            <w:r>
              <w:rPr>
                <w:rFonts w:ascii="仿宋_GB2312" w:hAnsi="仿宋_GB2312" w:cs="仿宋_GB2312" w:eastAsia="仿宋_GB2312"/>
              </w:rPr>
              <w:t xml:space="preserve"> 7.    数字扫描变换器（DSC）容量：100×640×512×8 bit</w:t>
            </w:r>
            <w:r>
              <w:br/>
            </w:r>
            <w:r>
              <w:rPr>
                <w:rFonts w:ascii="仿宋_GB2312" w:hAnsi="仿宋_GB2312" w:cs="仿宋_GB2312" w:eastAsia="仿宋_GB2312"/>
              </w:rPr>
              <w:t xml:space="preserve"> 8.    数据处理计算机操作系统：Windows</w:t>
            </w:r>
            <w:r>
              <w:br/>
            </w:r>
            <w:r>
              <w:rPr>
                <w:rFonts w:ascii="仿宋_GB2312" w:hAnsi="仿宋_GB2312" w:cs="仿宋_GB2312" w:eastAsia="仿宋_GB2312"/>
              </w:rPr>
              <w:t xml:space="preserve"> 9.    B超部分</w:t>
            </w:r>
            <w:r>
              <w:br/>
            </w:r>
            <w:r>
              <w:rPr>
                <w:rFonts w:ascii="仿宋_GB2312" w:hAnsi="仿宋_GB2312" w:cs="仿宋_GB2312" w:eastAsia="仿宋_GB2312"/>
              </w:rPr>
              <w:t xml:space="preserve"> 9.1扫描方式：机械扇形扫描</w:t>
            </w:r>
            <w:r>
              <w:br/>
            </w:r>
            <w:r>
              <w:rPr>
                <w:rFonts w:ascii="仿宋_GB2312" w:hAnsi="仿宋_GB2312" w:cs="仿宋_GB2312" w:eastAsia="仿宋_GB2312"/>
              </w:rPr>
              <w:t xml:space="preserve"> 9.2TGC：-20dB～20 dB动态范围，手动分段调节(≥六段调节)</w:t>
            </w:r>
            <w:r>
              <w:br/>
            </w:r>
            <w:r>
              <w:rPr>
                <w:rFonts w:ascii="仿宋_GB2312" w:hAnsi="仿宋_GB2312" w:cs="仿宋_GB2312" w:eastAsia="仿宋_GB2312"/>
              </w:rPr>
              <w:t xml:space="preserve"> 9.3显示方式：B、B+A</w:t>
            </w:r>
            <w:r>
              <w:br/>
            </w:r>
            <w:r>
              <w:rPr>
                <w:rFonts w:ascii="仿宋_GB2312" w:hAnsi="仿宋_GB2312" w:cs="仿宋_GB2312" w:eastAsia="仿宋_GB2312"/>
              </w:rPr>
              <w:t xml:space="preserve"> 9.4显示深度调节范围： 28mm～60mm；</w:t>
            </w:r>
            <w:r>
              <w:br/>
            </w:r>
            <w:r>
              <w:rPr>
                <w:rFonts w:ascii="仿宋_GB2312" w:hAnsi="仿宋_GB2312" w:cs="仿宋_GB2312" w:eastAsia="仿宋_GB2312"/>
              </w:rPr>
              <w:t xml:space="preserve"> 9.5图像存贮：≥100 幅</w:t>
            </w:r>
            <w:r>
              <w:br/>
            </w:r>
            <w:r>
              <w:rPr>
                <w:rFonts w:ascii="仿宋_GB2312" w:hAnsi="仿宋_GB2312" w:cs="仿宋_GB2312" w:eastAsia="仿宋_GB2312"/>
              </w:rPr>
              <w:t xml:space="preserve"> 9.6动态回放：10秒/100幅 循环或单幅播放</w:t>
            </w:r>
            <w:r>
              <w:br/>
            </w:r>
            <w:r>
              <w:rPr>
                <w:rFonts w:ascii="仿宋_GB2312" w:hAnsi="仿宋_GB2312" w:cs="仿宋_GB2312" w:eastAsia="仿宋_GB2312"/>
              </w:rPr>
              <w:t xml:space="preserve"> 9.7彩色显示：八组彩色编码</w:t>
            </w:r>
            <w:r>
              <w:br/>
            </w:r>
            <w:r>
              <w:rPr>
                <w:rFonts w:ascii="仿宋_GB2312" w:hAnsi="仿宋_GB2312" w:cs="仿宋_GB2312" w:eastAsia="仿宋_GB2312"/>
              </w:rPr>
              <w:t xml:space="preserve"> 9.8可变延时深度：10MHz: 0 mm～15 mm；</w:t>
            </w:r>
            <w:r>
              <w:br/>
            </w:r>
            <w:r>
              <w:rPr>
                <w:rFonts w:ascii="仿宋_GB2312" w:hAnsi="仿宋_GB2312" w:cs="仿宋_GB2312" w:eastAsia="仿宋_GB2312"/>
              </w:rPr>
              <w:t xml:space="preserve"> 9.9实时时钟显示：年-月-日  时-分</w:t>
            </w:r>
            <w:r>
              <w:br/>
            </w:r>
            <w:r>
              <w:rPr>
                <w:rFonts w:ascii="仿宋_GB2312" w:hAnsi="仿宋_GB2312" w:cs="仿宋_GB2312" w:eastAsia="仿宋_GB2312"/>
              </w:rPr>
              <w:t xml:space="preserve"> 9.10探头持续扫描5分钟后，会自动冻结。</w:t>
            </w:r>
            <w:r>
              <w:br/>
            </w:r>
            <w:r>
              <w:rPr>
                <w:rFonts w:ascii="仿宋_GB2312" w:hAnsi="仿宋_GB2312" w:cs="仿宋_GB2312" w:eastAsia="仿宋_GB2312"/>
              </w:rPr>
              <w:t xml:space="preserve"> 9.11 B型探测深度</w:t>
            </w:r>
            <w:r>
              <w:br/>
            </w:r>
            <w:r>
              <w:rPr>
                <w:rFonts w:ascii="仿宋_GB2312" w:hAnsi="仿宋_GB2312" w:cs="仿宋_GB2312" w:eastAsia="仿宋_GB2312"/>
              </w:rPr>
              <w:t xml:space="preserve"> a)    10MHz探头：不小于60 mm；</w:t>
            </w:r>
            <w:r>
              <w:br/>
            </w:r>
            <w:r>
              <w:rPr>
                <w:rFonts w:ascii="仿宋_GB2312" w:hAnsi="仿宋_GB2312" w:cs="仿宋_GB2312" w:eastAsia="仿宋_GB2312"/>
              </w:rPr>
              <w:t xml:space="preserve"> 9.12 B型轴向分辨力</w:t>
            </w:r>
            <w:r>
              <w:br/>
            </w:r>
            <w:r>
              <w:rPr>
                <w:rFonts w:ascii="仿宋_GB2312" w:hAnsi="仿宋_GB2312" w:cs="仿宋_GB2312" w:eastAsia="仿宋_GB2312"/>
              </w:rPr>
              <w:t xml:space="preserve"> a)    10MHz探头：不大于0.1mm；</w:t>
            </w:r>
            <w:r>
              <w:br/>
            </w:r>
            <w:r>
              <w:rPr>
                <w:rFonts w:ascii="仿宋_GB2312" w:hAnsi="仿宋_GB2312" w:cs="仿宋_GB2312" w:eastAsia="仿宋_GB2312"/>
              </w:rPr>
              <w:t xml:space="preserve"> 9.13 B型侧向分辨力</w:t>
            </w:r>
            <w:r>
              <w:br/>
            </w:r>
            <w:r>
              <w:rPr>
                <w:rFonts w:ascii="仿宋_GB2312" w:hAnsi="仿宋_GB2312" w:cs="仿宋_GB2312" w:eastAsia="仿宋_GB2312"/>
              </w:rPr>
              <w:t xml:space="preserve"> a)    10MHz探头：不大于0.2 mm；</w:t>
            </w:r>
            <w:r>
              <w:br/>
            </w:r>
            <w:r>
              <w:rPr>
                <w:rFonts w:ascii="仿宋_GB2312" w:hAnsi="仿宋_GB2312" w:cs="仿宋_GB2312" w:eastAsia="仿宋_GB2312"/>
              </w:rPr>
              <w:t xml:space="preserve"> 9.14 B型几何位置精度</w:t>
            </w:r>
            <w:r>
              <w:br/>
            </w:r>
            <w:r>
              <w:rPr>
                <w:rFonts w:ascii="仿宋_GB2312" w:hAnsi="仿宋_GB2312" w:cs="仿宋_GB2312" w:eastAsia="仿宋_GB2312"/>
              </w:rPr>
              <w:t xml:space="preserve"> a)    纵向不大于3%；</w:t>
            </w:r>
            <w:r>
              <w:br/>
            </w:r>
            <w:r>
              <w:rPr>
                <w:rFonts w:ascii="仿宋_GB2312" w:hAnsi="仿宋_GB2312" w:cs="仿宋_GB2312" w:eastAsia="仿宋_GB2312"/>
              </w:rPr>
              <w:t xml:space="preserve"> b)    横向不大于5%。</w:t>
            </w:r>
            <w:r>
              <w:br/>
            </w:r>
            <w:r>
              <w:rPr>
                <w:rFonts w:ascii="仿宋_GB2312" w:hAnsi="仿宋_GB2312" w:cs="仿宋_GB2312" w:eastAsia="仿宋_GB2312"/>
              </w:rPr>
              <w:t xml:space="preserve"> 9.15 B型盲区</w:t>
            </w:r>
            <w:r>
              <w:br/>
            </w:r>
            <w:r>
              <w:rPr>
                <w:rFonts w:ascii="仿宋_GB2312" w:hAnsi="仿宋_GB2312" w:cs="仿宋_GB2312" w:eastAsia="仿宋_GB2312"/>
              </w:rPr>
              <w:t xml:space="preserve"> a)    10MHz探头：不大于3mm；</w:t>
            </w:r>
            <w:r>
              <w:br/>
            </w:r>
            <w:r>
              <w:rPr>
                <w:rFonts w:ascii="仿宋_GB2312" w:hAnsi="仿宋_GB2312" w:cs="仿宋_GB2312" w:eastAsia="仿宋_GB2312"/>
              </w:rPr>
              <w:t xml:space="preserve"> 10.    A超部分</w:t>
            </w:r>
            <w:r>
              <w:br/>
            </w:r>
            <w:r>
              <w:rPr>
                <w:rFonts w:ascii="仿宋_GB2312" w:hAnsi="仿宋_GB2312" w:cs="仿宋_GB2312" w:eastAsia="仿宋_GB2312"/>
              </w:rPr>
              <w:t xml:space="preserve"> 10.1 A型眼轴生物参数测量范围</w:t>
            </w:r>
            <w:r>
              <w:br/>
            </w:r>
            <w:r>
              <w:rPr>
                <w:rFonts w:ascii="仿宋_GB2312" w:hAnsi="仿宋_GB2312" w:cs="仿宋_GB2312" w:eastAsia="仿宋_GB2312"/>
              </w:rPr>
              <w:t xml:space="preserve"> a)    眼轴长度(AL)：15mm～40mm；</w:t>
            </w:r>
            <w:r>
              <w:br/>
            </w:r>
            <w:r>
              <w:rPr>
                <w:rFonts w:ascii="仿宋_GB2312" w:hAnsi="仿宋_GB2312" w:cs="仿宋_GB2312" w:eastAsia="仿宋_GB2312"/>
              </w:rPr>
              <w:t xml:space="preserve"> b)    前房深度(AC)：2.0 mm～6.5mm；</w:t>
            </w:r>
            <w:r>
              <w:br/>
            </w:r>
            <w:r>
              <w:rPr>
                <w:rFonts w:ascii="仿宋_GB2312" w:hAnsi="仿宋_GB2312" w:cs="仿宋_GB2312" w:eastAsia="仿宋_GB2312"/>
              </w:rPr>
              <w:t xml:space="preserve"> c)      晶体厚度(LEN)：2.0 mm～6.5mm；</w:t>
            </w:r>
            <w:r>
              <w:br/>
            </w:r>
            <w:r>
              <w:rPr>
                <w:rFonts w:ascii="仿宋_GB2312" w:hAnsi="仿宋_GB2312" w:cs="仿宋_GB2312" w:eastAsia="仿宋_GB2312"/>
              </w:rPr>
              <w:t xml:space="preserve"> d)    玻璃体厚度(VITR)：12mm～33mm。</w:t>
            </w:r>
            <w:r>
              <w:br/>
            </w:r>
            <w:r>
              <w:rPr>
                <w:rFonts w:ascii="仿宋_GB2312" w:hAnsi="仿宋_GB2312" w:cs="仿宋_GB2312" w:eastAsia="仿宋_GB2312"/>
              </w:rPr>
              <w:t xml:space="preserve"> 10.2 A型眼轴生物参数AL测量精度：误差不大于±0.05mm。</w:t>
            </w:r>
            <w:r>
              <w:br/>
            </w:r>
            <w:r>
              <w:rPr>
                <w:rFonts w:ascii="仿宋_GB2312" w:hAnsi="仿宋_GB2312" w:cs="仿宋_GB2312" w:eastAsia="仿宋_GB2312"/>
              </w:rPr>
              <w:t xml:space="preserve"> 10.3 前房深度(AC)的示值误差不大于±0.05mm；晶状体厚度(LEN)、玻璃体厚度(VITR)的示值误差不大于±0.10mm。</w:t>
            </w:r>
            <w:r>
              <w:br/>
            </w:r>
            <w:r>
              <w:rPr>
                <w:rFonts w:ascii="仿宋_GB2312" w:hAnsi="仿宋_GB2312" w:cs="仿宋_GB2312" w:eastAsia="仿宋_GB2312"/>
              </w:rPr>
              <w:t xml:space="preserve"> 10.4测量模式：五组(正常眼、无晶体眼、特殊眼包括PMMA/ACRYLIC/SILICONE、致密白内障眼、手动测量)</w:t>
            </w:r>
            <w:r>
              <w:br/>
            </w:r>
            <w:r>
              <w:rPr>
                <w:rFonts w:ascii="仿宋_GB2312" w:hAnsi="仿宋_GB2312" w:cs="仿宋_GB2312" w:eastAsia="仿宋_GB2312"/>
              </w:rPr>
              <w:t xml:space="preserve"> 10.5测量方式： 浸润（Immersion）/ 接触（Contact）测量</w:t>
            </w:r>
            <w:r>
              <w:br/>
            </w:r>
            <w:r>
              <w:rPr>
                <w:rFonts w:ascii="仿宋_GB2312" w:hAnsi="仿宋_GB2312" w:cs="仿宋_GB2312" w:eastAsia="仿宋_GB2312"/>
              </w:rPr>
              <w:t xml:space="preserve"> 10.6人工晶体计算（六组公式）：SRK-T、SRK-II、BINK-II、HOLLADAY、HOFFER-Q、HAIGIS。</w:t>
            </w:r>
            <w:r>
              <w:br/>
            </w:r>
            <w:r>
              <w:rPr>
                <w:rFonts w:ascii="仿宋_GB2312" w:hAnsi="仿宋_GB2312" w:cs="仿宋_GB2312" w:eastAsia="仿宋_GB2312"/>
              </w:rPr>
              <w:t xml:space="preserve"> 屈光术后：History-derived  Double K/SRK-T  Refraction-derived  ROSA   SHAMMAS</w:t>
            </w:r>
            <w:r>
              <w:br/>
            </w:r>
            <w:r>
              <w:rPr>
                <w:rFonts w:ascii="仿宋_GB2312" w:hAnsi="仿宋_GB2312" w:cs="仿宋_GB2312" w:eastAsia="仿宋_GB2312"/>
              </w:rPr>
              <w:t xml:space="preserve"> 10.7任意两组公式可对比计算，同时显示。保存≥八组人工晶体常数。</w:t>
            </w:r>
            <w:r>
              <w:br/>
            </w:r>
            <w:r>
              <w:rPr>
                <w:rFonts w:ascii="仿宋_GB2312" w:hAnsi="仿宋_GB2312" w:cs="仿宋_GB2312" w:eastAsia="仿宋_GB2312"/>
              </w:rPr>
              <w:t xml:space="preserve"> 11.    配合医院信息化系统完成端口对接工作，确保信息交互的顺畅。</w:t>
            </w:r>
          </w:p>
        </w:tc>
      </w:tr>
    </w:tbl>
    <w:p>
      <w:pPr>
        <w:pStyle w:val="null5"/>
        <w:jc w:val="left"/>
      </w:pPr>
      <w:r>
        <w:rPr>
          <w:rFonts w:ascii="仿宋_GB2312" w:hAnsi="仿宋_GB2312" w:cs="仿宋_GB2312" w:eastAsia="仿宋_GB2312"/>
        </w:rPr>
        <w:t>标的名称：电动病床</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电动病床</w:t>
            </w:r>
          </w:p>
        </w:tc>
        <w:tc>
          <w:tcPr>
            <w:tcW w:type="dxa" w:w="2076"/>
          </w:tcPr>
          <w:p>
            <w:pPr>
              <w:pStyle w:val="null5"/>
              <w:jc w:val="left"/>
            </w:pPr>
            <w:r>
              <w:rPr>
                <w:rFonts w:ascii="仿宋_GB2312" w:hAnsi="仿宋_GB2312" w:cs="仿宋_GB2312" w:eastAsia="仿宋_GB2312"/>
              </w:rPr>
              <w:t>1.    外形尺寸：长度≥2200mm、宽度≥1000mm。最大承重：≥250kg。</w:t>
            </w:r>
            <w:r>
              <w:br/>
            </w:r>
            <w:r>
              <w:rPr>
                <w:rFonts w:ascii="仿宋_GB2312" w:hAnsi="仿宋_GB2312" w:cs="仿宋_GB2312" w:eastAsia="仿宋_GB2312"/>
              </w:rPr>
              <w:t xml:space="preserve"> 2.    调节范围：升降高度，最低≤400mm 、最高≥800mm，背部升降≥70°，膝部升降≥35°，特伦德伦伯卧位/反特伦德伦伯卧位≥15°。</w:t>
            </w:r>
            <w:r>
              <w:br/>
            </w:r>
            <w:r>
              <w:rPr>
                <w:rFonts w:ascii="仿宋_GB2312" w:hAnsi="仿宋_GB2312" w:cs="仿宋_GB2312" w:eastAsia="仿宋_GB2312"/>
              </w:rPr>
              <w:t xml:space="preserve"> 3.    具备背板后移及背腿联动功能。</w:t>
            </w:r>
            <w:r>
              <w:br/>
            </w:r>
            <w:r>
              <w:rPr>
                <w:rFonts w:ascii="仿宋_GB2312" w:hAnsi="仿宋_GB2312" w:cs="仿宋_GB2312" w:eastAsia="仿宋_GB2312"/>
              </w:rPr>
              <w:t xml:space="preserve"> 4.    电机马达：至少具有床面、背部、腿部升降、倾斜电动马达共四组，防水防尘保护等级≥IP54 。</w:t>
            </w:r>
            <w:r>
              <w:br/>
            </w:r>
            <w:r>
              <w:rPr>
                <w:rFonts w:ascii="仿宋_GB2312" w:hAnsi="仿宋_GB2312" w:cs="仿宋_GB2312" w:eastAsia="仿宋_GB2312"/>
              </w:rPr>
              <w:t xml:space="preserve"> 5.    马达控制器：具备电子超载保护装置，同时可控制马达的驱动。</w:t>
            </w:r>
            <w:r>
              <w:br/>
            </w:r>
            <w:r>
              <w:rPr>
                <w:rFonts w:ascii="仿宋_GB2312" w:hAnsi="仿宋_GB2312" w:cs="仿宋_GB2312" w:eastAsia="仿宋_GB2312"/>
              </w:rPr>
              <w:t xml:space="preserve"> 6.    手控器：可分别放于左右护栏内外侧，配弹簧线。</w:t>
            </w:r>
            <w:r>
              <w:br/>
            </w:r>
            <w:r>
              <w:rPr>
                <w:rFonts w:ascii="仿宋_GB2312" w:hAnsi="仿宋_GB2312" w:cs="仿宋_GB2312" w:eastAsia="仿宋_GB2312"/>
              </w:rPr>
              <w:t xml:space="preserve"> 7.    蓄电池组：具备不断电自动充电装置。</w:t>
            </w:r>
            <w:r>
              <w:br/>
            </w:r>
            <w:r>
              <w:rPr>
                <w:rFonts w:ascii="仿宋_GB2312" w:hAnsi="仿宋_GB2312" w:cs="仿宋_GB2312" w:eastAsia="仿宋_GB2312"/>
              </w:rPr>
              <w:t xml:space="preserve"> 8.    电动 CPR （心肺复苏）功能： 遇急救时，单键操作即可使整床速降放平。</w:t>
            </w:r>
            <w:r>
              <w:br/>
            </w:r>
            <w:r>
              <w:rPr>
                <w:rFonts w:ascii="仿宋_GB2312" w:hAnsi="仿宋_GB2312" w:cs="仿宋_GB2312" w:eastAsia="仿宋_GB2312"/>
              </w:rPr>
              <w:t xml:space="preserve"> 9.    机械式 CPR （心肺复苏）功能： 遇急救时，单手操作即可使背板快速放平。</w:t>
            </w:r>
            <w:r>
              <w:br/>
            </w:r>
            <w:r>
              <w:rPr>
                <w:rFonts w:ascii="仿宋_GB2312" w:hAnsi="仿宋_GB2312" w:cs="仿宋_GB2312" w:eastAsia="仿宋_GB2312"/>
              </w:rPr>
              <w:t xml:space="preserve"> 10.    护士操作器：具备锁定手控器的部分功能，并且具备一键式功能配置。</w:t>
            </w:r>
            <w:r>
              <w:br/>
            </w:r>
            <w:r>
              <w:rPr>
                <w:rFonts w:ascii="仿宋_GB2312" w:hAnsi="仿宋_GB2312" w:cs="仿宋_GB2312" w:eastAsia="仿宋_GB2312"/>
              </w:rPr>
              <w:t xml:space="preserve"> 11.    床板：采用碳钢材质一体成型制作，表面喷塑。四片床板可徒手拆卸。床面具有透气孔，表面平整、无毛边不伤手。床面四角具有床垫止滑拉手，防止床垫左右滑动。</w:t>
            </w:r>
            <w:r>
              <w:br/>
            </w:r>
            <w:r>
              <w:rPr>
                <w:rFonts w:ascii="仿宋_GB2312" w:hAnsi="仿宋_GB2312" w:cs="仿宋_GB2312" w:eastAsia="仿宋_GB2312"/>
              </w:rPr>
              <w:t xml:space="preserve"> 12.    护栏：四片 ABS 护栏, 翻转式结构；大护栏长度≥1050mm ，小护栏长度≥800mm ，护栏离床面高度≥360mm ，厚度≥30mm ；每片护栏均带有物理角度显示器。</w:t>
            </w:r>
            <w:r>
              <w:br/>
            </w:r>
            <w:r>
              <w:rPr>
                <w:rFonts w:ascii="仿宋_GB2312" w:hAnsi="仿宋_GB2312" w:cs="仿宋_GB2312" w:eastAsia="仿宋_GB2312"/>
              </w:rPr>
              <w:t xml:space="preserve"> 13.    床头、尾板：采用 ABS 一体吹塑成型，表面光滑；床头及床尾架可以拆卸及锁定，床尾板外侧设患者信息卡插槽，且病床推动时无晃动及震动异音。</w:t>
            </w:r>
            <w:r>
              <w:br/>
            </w:r>
            <w:r>
              <w:rPr>
                <w:rFonts w:ascii="仿宋_GB2312" w:hAnsi="仿宋_GB2312" w:cs="仿宋_GB2312" w:eastAsia="仿宋_GB2312"/>
              </w:rPr>
              <w:t xml:space="preserve"> 14.    防撞轮：床体四角具有防撞轮。</w:t>
            </w:r>
            <w:r>
              <w:br/>
            </w:r>
            <w:r>
              <w:rPr>
                <w:rFonts w:ascii="仿宋_GB2312" w:hAnsi="仿宋_GB2312" w:cs="仿宋_GB2312" w:eastAsia="仿宋_GB2312"/>
              </w:rPr>
              <w:t xml:space="preserve"> 15.    脚轮：采用不低于6 英寸（150mm ）双面脚轮。采用中控刹车系统操作，床尾部设有刹车踩踏板。</w:t>
            </w:r>
            <w:r>
              <w:br/>
            </w:r>
            <w:r>
              <w:rPr>
                <w:rFonts w:ascii="仿宋_GB2312" w:hAnsi="仿宋_GB2312" w:cs="仿宋_GB2312" w:eastAsia="仿宋_GB2312"/>
              </w:rPr>
              <w:t xml:space="preserve"> 16.    整体床架采用钢骨结构设计，以钢材焊接。</w:t>
            </w:r>
            <w:r>
              <w:br/>
            </w:r>
            <w:r>
              <w:rPr>
                <w:rFonts w:ascii="仿宋_GB2312" w:hAnsi="仿宋_GB2312" w:cs="仿宋_GB2312" w:eastAsia="仿宋_GB2312"/>
              </w:rPr>
              <w:t xml:space="preserve"> 17.    床体两侧各装设两个污物袋挂钩，床体四角具有输液架插孔共四个。</w:t>
            </w:r>
            <w:r>
              <w:br/>
            </w:r>
            <w:r>
              <w:rPr>
                <w:rFonts w:ascii="仿宋_GB2312" w:hAnsi="仿宋_GB2312" w:cs="仿宋_GB2312" w:eastAsia="仿宋_GB2312"/>
              </w:rPr>
              <w:t xml:space="preserve"> 18.    输液架：1 支/床，配置不锈钢双段式点滴架。</w:t>
            </w:r>
            <w:r>
              <w:br/>
            </w:r>
            <w:r>
              <w:rPr>
                <w:rFonts w:ascii="仿宋_GB2312" w:hAnsi="仿宋_GB2312" w:cs="仿宋_GB2312" w:eastAsia="仿宋_GB2312"/>
              </w:rPr>
              <w:t xml:space="preserve"> 19.    防污、防渗床垫：1 片/ 床，尺寸和病床完全配套，厚度 ≥100mm。</w:t>
            </w:r>
            <w:r>
              <w:br/>
            </w:r>
            <w:r>
              <w:rPr>
                <w:rFonts w:ascii="仿宋_GB2312" w:hAnsi="仿宋_GB2312" w:cs="仿宋_GB2312" w:eastAsia="仿宋_GB2312"/>
              </w:rPr>
              <w:t xml:space="preserve"> 20.    配置餐桌。</w:t>
            </w:r>
          </w:p>
        </w:tc>
      </w:tr>
    </w:tbl>
    <w:p>
      <w:pPr>
        <w:pStyle w:val="null5"/>
        <w:jc w:val="left"/>
      </w:pPr>
      <w:r>
        <w:rPr>
          <w:rFonts w:ascii="仿宋_GB2312" w:hAnsi="仿宋_GB2312" w:cs="仿宋_GB2312" w:eastAsia="仿宋_GB2312"/>
        </w:rPr>
        <w:t>采购包8：</w:t>
      </w:r>
    </w:p>
    <w:p>
      <w:pPr>
        <w:pStyle w:val="null5"/>
        <w:jc w:val="left"/>
      </w:pPr>
      <w:r>
        <w:rPr>
          <w:rFonts w:ascii="仿宋_GB2312" w:hAnsi="仿宋_GB2312" w:cs="仿宋_GB2312" w:eastAsia="仿宋_GB2312"/>
        </w:rPr>
        <w:t>标的名称：细胞涂片离心机</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细胞涂片离心机</w:t>
            </w:r>
          </w:p>
        </w:tc>
        <w:tc>
          <w:tcPr>
            <w:tcW w:type="dxa" w:w="2076"/>
          </w:tcPr>
          <w:p>
            <w:pPr>
              <w:pStyle w:val="null5"/>
              <w:jc w:val="left"/>
            </w:pPr>
            <w:r>
              <w:rPr>
                <w:rFonts w:ascii="仿宋_GB2312" w:hAnsi="仿宋_GB2312" w:cs="仿宋_GB2312" w:eastAsia="仿宋_GB2312"/>
              </w:rPr>
              <w:t>细胞涂片离心机</w:t>
            </w:r>
            <w:r>
              <w:br/>
            </w:r>
            <w:r>
              <w:rPr>
                <w:rFonts w:ascii="仿宋_GB2312" w:hAnsi="仿宋_GB2312" w:cs="仿宋_GB2312" w:eastAsia="仿宋_GB2312"/>
              </w:rPr>
              <w:t xml:space="preserve"> 1.    最高转速 ≥3000rpm。</w:t>
            </w:r>
            <w:r>
              <w:br/>
            </w:r>
            <w:r>
              <w:rPr>
                <w:rFonts w:ascii="仿宋_GB2312" w:hAnsi="仿宋_GB2312" w:cs="仿宋_GB2312" w:eastAsia="仿宋_GB2312"/>
              </w:rPr>
              <w:t xml:space="preserve"> 2.    最大容量 ≥0.1ml-0.5ml×12支。</w:t>
            </w:r>
            <w:r>
              <w:br/>
            </w:r>
            <w:r>
              <w:rPr>
                <w:rFonts w:ascii="仿宋_GB2312" w:hAnsi="仿宋_GB2312" w:cs="仿宋_GB2312" w:eastAsia="仿宋_GB2312"/>
              </w:rPr>
              <w:t xml:space="preserve"> 3.    最大相对离心力 ≥700×g。</w:t>
            </w:r>
            <w:r>
              <w:br/>
            </w:r>
            <w:r>
              <w:rPr>
                <w:rFonts w:ascii="仿宋_GB2312" w:hAnsi="仿宋_GB2312" w:cs="仿宋_GB2312" w:eastAsia="仿宋_GB2312"/>
              </w:rPr>
              <w:t xml:space="preserve"> 4.    定时范围 ≥1s-90min。</w:t>
            </w:r>
            <w:r>
              <w:br/>
            </w:r>
            <w:r>
              <w:rPr>
                <w:rFonts w:ascii="仿宋_GB2312" w:hAnsi="仿宋_GB2312" w:cs="仿宋_GB2312" w:eastAsia="仿宋_GB2312"/>
              </w:rPr>
              <w:t xml:space="preserve"> 5.    控制系统为变频处理器。</w:t>
            </w:r>
            <w:r>
              <w:br/>
            </w:r>
            <w:r>
              <w:rPr>
                <w:rFonts w:ascii="仿宋_GB2312" w:hAnsi="仿宋_GB2312" w:cs="仿宋_GB2312" w:eastAsia="仿宋_GB2312"/>
              </w:rPr>
              <w:t xml:space="preserve"> 6.    驱动系统为交流变频电机。</w:t>
            </w:r>
            <w:r>
              <w:br/>
            </w:r>
            <w:r>
              <w:rPr>
                <w:rFonts w:ascii="仿宋_GB2312" w:hAnsi="仿宋_GB2312" w:cs="仿宋_GB2312" w:eastAsia="仿宋_GB2312"/>
              </w:rPr>
              <w:t xml:space="preserve"> 7.    噪声 ≤60dB（A）。</w:t>
            </w:r>
            <w:r>
              <w:br/>
            </w:r>
            <w:r>
              <w:rPr>
                <w:rFonts w:ascii="仿宋_GB2312" w:hAnsi="仿宋_GB2312" w:cs="仿宋_GB2312" w:eastAsia="仿宋_GB2312"/>
              </w:rPr>
              <w:t xml:space="preserve"> 8.耗材报价要求</w:t>
            </w:r>
            <w:r>
              <w:br/>
            </w:r>
            <w:r>
              <w:rPr>
                <w:rFonts w:ascii="仿宋_GB2312" w:hAnsi="仿宋_GB2312" w:cs="仿宋_GB2312" w:eastAsia="仿宋_GB2312"/>
              </w:rPr>
              <w:t xml:space="preserve"> 投标人须提供配套耗材的详细报价清单。包括但不限于：所有必需的耗材名称、规格型号、注册证号、单价、挂网价。</w:t>
            </w:r>
            <w:r>
              <w:br/>
            </w:r>
            <w:r>
              <w:rPr>
                <w:rFonts w:ascii="仿宋_GB2312" w:hAnsi="仿宋_GB2312" w:cs="仿宋_GB2312" w:eastAsia="仿宋_GB2312"/>
              </w:rPr>
              <w:t xml:space="preserve"> 9.设备配套耗材：肺泡灌洗液细胞分类制片夹提供详细的报价清单</w:t>
            </w:r>
          </w:p>
        </w:tc>
      </w:tr>
    </w:tbl>
    <w:p>
      <w:pPr>
        <w:pStyle w:val="null5"/>
        <w:jc w:val="left"/>
      </w:pPr>
      <w:r>
        <w:rPr>
          <w:rFonts w:ascii="仿宋_GB2312" w:hAnsi="仿宋_GB2312" w:cs="仿宋_GB2312" w:eastAsia="仿宋_GB2312"/>
        </w:rPr>
        <w:t>标的名称：全自动化学发光测定仪</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全自动化学发光测定仪</w:t>
            </w:r>
          </w:p>
        </w:tc>
        <w:tc>
          <w:tcPr>
            <w:tcW w:type="dxa" w:w="2076"/>
          </w:tcPr>
          <w:p>
            <w:pPr>
              <w:pStyle w:val="null5"/>
              <w:jc w:val="left"/>
            </w:pPr>
            <w:r>
              <w:rPr>
                <w:rFonts w:ascii="仿宋_GB2312" w:hAnsi="仿宋_GB2312" w:cs="仿宋_GB2312" w:eastAsia="仿宋_GB2312"/>
              </w:rPr>
              <w:t>全自动化学发光测定仪</w:t>
            </w:r>
            <w:r>
              <w:br/>
            </w:r>
            <w:r>
              <w:rPr>
                <w:rFonts w:ascii="仿宋_GB2312" w:hAnsi="仿宋_GB2312" w:cs="仿宋_GB2312" w:eastAsia="仿宋_GB2312"/>
              </w:rPr>
              <w:t xml:space="preserve"> 1.    检测原理：磁微粒吖啶酯直接化学发光法。</w:t>
            </w:r>
            <w:r>
              <w:br/>
            </w:r>
            <w:r>
              <w:rPr>
                <w:rFonts w:ascii="仿宋_GB2312" w:hAnsi="仿宋_GB2312" w:cs="仿宋_GB2312" w:eastAsia="仿宋_GB2312"/>
              </w:rPr>
              <w:t xml:space="preserve"> 2.    检测项目：有注册证的检测项目≥17项。</w:t>
            </w:r>
            <w:r>
              <w:br/>
            </w:r>
            <w:r>
              <w:rPr>
                <w:rFonts w:ascii="仿宋_GB2312" w:hAnsi="仿宋_GB2312" w:cs="仿宋_GB2312" w:eastAsia="仿宋_GB2312"/>
              </w:rPr>
              <w:t xml:space="preserve"> 3.    最快首个出结果时间：≤10分钟。</w:t>
            </w:r>
            <w:r>
              <w:br/>
            </w:r>
            <w:r>
              <w:rPr>
                <w:rFonts w:ascii="仿宋_GB2312" w:hAnsi="仿宋_GB2312" w:cs="仿宋_GB2312" w:eastAsia="仿宋_GB2312"/>
              </w:rPr>
              <w:t xml:space="preserve"> 4.    最快检测速度：≥200测试/小时。</w:t>
            </w:r>
            <w:r>
              <w:br/>
            </w:r>
            <w:r>
              <w:rPr>
                <w:rFonts w:ascii="仿宋_GB2312" w:hAnsi="仿宋_GB2312" w:cs="仿宋_GB2312" w:eastAsia="仿宋_GB2312"/>
              </w:rPr>
              <w:t xml:space="preserve"> 5.    配备红细胞压积（HCT）模块。</w:t>
            </w:r>
            <w:r>
              <w:br/>
            </w:r>
            <w:r>
              <w:rPr>
                <w:rFonts w:ascii="仿宋_GB2312" w:hAnsi="仿宋_GB2312" w:cs="仿宋_GB2312" w:eastAsia="仿宋_GB2312"/>
              </w:rPr>
              <w:t xml:space="preserve"> 6.    进样系统：≥25个样本位，支持原始采血管和微量血试用管自动进样，全血原始管样本翻转摇摆混匀，转管扫码，自动去帽盖帽。</w:t>
            </w:r>
            <w:r>
              <w:br/>
            </w:r>
            <w:r>
              <w:rPr>
                <w:rFonts w:ascii="仿宋_GB2312" w:hAnsi="仿宋_GB2312" w:cs="仿宋_GB2312" w:eastAsia="仿宋_GB2312"/>
              </w:rPr>
              <w:t xml:space="preserve"> 7.    急诊功能：具备独立急诊通道，急诊样本随时插入，优先处理。</w:t>
            </w:r>
            <w:r>
              <w:br/>
            </w:r>
            <w:r>
              <w:rPr>
                <w:rFonts w:ascii="仿宋_GB2312" w:hAnsi="仿宋_GB2312" w:cs="仿宋_GB2312" w:eastAsia="仿宋_GB2312"/>
              </w:rPr>
              <w:t xml:space="preserve"> 8.    加样系统：采用一次性Tip头加样本，系统携带污染率≤10-7，支持液面检测、空吸检测和堵针检测，一次最大可添加≥190个Tip头。</w:t>
            </w:r>
            <w:r>
              <w:br/>
            </w:r>
            <w:r>
              <w:rPr>
                <w:rFonts w:ascii="仿宋_GB2312" w:hAnsi="仿宋_GB2312" w:cs="仿宋_GB2312" w:eastAsia="仿宋_GB2312"/>
              </w:rPr>
              <w:t xml:space="preserve"> 9.    试剂系统：≥10个试剂位，支持试剂的在线装载、不同项目的扫码自动识别、试剂不足报警提醒功能。</w:t>
            </w:r>
            <w:r>
              <w:br/>
            </w:r>
            <w:r>
              <w:rPr>
                <w:rFonts w:ascii="仿宋_GB2312" w:hAnsi="仿宋_GB2312" w:cs="仿宋_GB2312" w:eastAsia="仿宋_GB2312"/>
              </w:rPr>
              <w:t xml:space="preserve"> 10.    反应杯：一次性添加≥350个反应杯，具备反应杯不足报警功能。</w:t>
            </w:r>
            <w:r>
              <w:br/>
            </w:r>
            <w:r>
              <w:rPr>
                <w:rFonts w:ascii="仿宋_GB2312" w:hAnsi="仿宋_GB2312" w:cs="仿宋_GB2312" w:eastAsia="仿宋_GB2312"/>
              </w:rPr>
              <w:t xml:space="preserve"> 11.    孵育系统：≥60个孵育位，孵育温度：37.0℃±0.3℃。</w:t>
            </w:r>
            <w:r>
              <w:br/>
            </w:r>
            <w:r>
              <w:rPr>
                <w:rFonts w:ascii="仿宋_GB2312" w:hAnsi="仿宋_GB2312" w:cs="仿宋_GB2312" w:eastAsia="仿宋_GB2312"/>
              </w:rPr>
              <w:t xml:space="preserve"> 12.    清洗系统：四重磁分离清洗。</w:t>
            </w:r>
            <w:r>
              <w:br/>
            </w:r>
            <w:r>
              <w:rPr>
                <w:rFonts w:ascii="仿宋_GB2312" w:hAnsi="仿宋_GB2312" w:cs="仿宋_GB2312" w:eastAsia="仿宋_GB2312"/>
              </w:rPr>
              <w:t xml:space="preserve"> 13.    报警功能：设备对整机状态、耗材状态、试剂盘状态、样本架状态可进行实时监测和即时报警。</w:t>
            </w:r>
            <w:r>
              <w:br/>
            </w:r>
            <w:r>
              <w:rPr>
                <w:rFonts w:ascii="仿宋_GB2312" w:hAnsi="仿宋_GB2312" w:cs="仿宋_GB2312" w:eastAsia="仿宋_GB2312"/>
              </w:rPr>
              <w:t xml:space="preserve"> 14.    临床项目的批内精密度：批内测量重复性 CV≤8%。</w:t>
            </w:r>
            <w:r>
              <w:br/>
            </w:r>
            <w:r>
              <w:rPr>
                <w:rFonts w:ascii="仿宋_GB2312" w:hAnsi="仿宋_GB2312" w:cs="仿宋_GB2312" w:eastAsia="仿宋_GB2312"/>
              </w:rPr>
              <w:t xml:space="preserve"> 15.配合医院信息化系统完成端口对接工作，确保信息交互的顺畅。</w:t>
            </w:r>
            <w:r>
              <w:br/>
            </w:r>
            <w:r>
              <w:rPr>
                <w:rFonts w:ascii="仿宋_GB2312" w:hAnsi="仿宋_GB2312" w:cs="仿宋_GB2312" w:eastAsia="仿宋_GB2312"/>
              </w:rPr>
              <w:t xml:space="preserve"> 16.耗材报价要求</w:t>
            </w:r>
            <w:r>
              <w:br/>
            </w:r>
            <w:r>
              <w:rPr>
                <w:rFonts w:ascii="仿宋_GB2312" w:hAnsi="仿宋_GB2312" w:cs="仿宋_GB2312" w:eastAsia="仿宋_GB2312"/>
              </w:rPr>
              <w:t xml:space="preserve"> 投标人须提供配套耗材的详细报价清单。包括但不限于：所有必需的耗材名称、规格型号、注册证号、单价、挂网价。</w:t>
            </w:r>
            <w:r>
              <w:br/>
            </w:r>
            <w:r>
              <w:rPr>
                <w:rFonts w:ascii="仿宋_GB2312" w:hAnsi="仿宋_GB2312" w:cs="仿宋_GB2312" w:eastAsia="仿宋_GB2312"/>
              </w:rPr>
              <w:t xml:space="preserve"> 17.设备配套耗材：可溶性生长激素表达基因2蛋白；BNP；PCT提供详细的报价清单。</w:t>
            </w:r>
          </w:p>
        </w:tc>
      </w:tr>
    </w:tbl>
    <w:p>
      <w:pPr>
        <w:pStyle w:val="null5"/>
        <w:jc w:val="left"/>
      </w:pPr>
      <w:r>
        <w:rPr>
          <w:rFonts w:ascii="仿宋_GB2312" w:hAnsi="仿宋_GB2312" w:cs="仿宋_GB2312" w:eastAsia="仿宋_GB2312"/>
        </w:rPr>
        <w:t>标的名称：流式细胞仪</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流式细胞仪</w:t>
            </w:r>
          </w:p>
        </w:tc>
        <w:tc>
          <w:tcPr>
            <w:tcW w:type="dxa" w:w="2076"/>
          </w:tcPr>
          <w:p>
            <w:pPr>
              <w:pStyle w:val="null5"/>
              <w:jc w:val="left"/>
            </w:pPr>
            <w:r>
              <w:rPr>
                <w:rFonts w:ascii="仿宋_GB2312" w:hAnsi="仿宋_GB2312" w:cs="仿宋_GB2312" w:eastAsia="仿宋_GB2312"/>
              </w:rPr>
              <w:t>流式细胞仪</w:t>
            </w:r>
            <w:r>
              <w:br/>
            </w:r>
            <w:r>
              <w:rPr>
                <w:rFonts w:ascii="仿宋_GB2312" w:hAnsi="仿宋_GB2312" w:cs="仿宋_GB2312" w:eastAsia="仿宋_GB2312"/>
              </w:rPr>
              <w:t xml:space="preserve"> 1.    激光器：配备≥2套独立激光器，波长范围≥ 480nm-600nm。</w:t>
            </w:r>
            <w:r>
              <w:br/>
            </w:r>
            <w:r>
              <w:rPr>
                <w:rFonts w:ascii="仿宋_GB2312" w:hAnsi="仿宋_GB2312" w:cs="仿宋_GB2312" w:eastAsia="仿宋_GB2312"/>
              </w:rPr>
              <w:t xml:space="preserve"> 2.    激光激发方式：立体空间激发。</w:t>
            </w:r>
            <w:r>
              <w:br/>
            </w:r>
            <w:r>
              <w:rPr>
                <w:rFonts w:ascii="仿宋_GB2312" w:hAnsi="仿宋_GB2312" w:cs="仿宋_GB2312" w:eastAsia="仿宋_GB2312"/>
              </w:rPr>
              <w:t xml:space="preserve"> 3.    激光器可以加热及降温，保证全程实验过程统一的激发效率及恒定的工作温度。</w:t>
            </w:r>
            <w:r>
              <w:br/>
            </w:r>
            <w:r>
              <w:rPr>
                <w:rFonts w:ascii="仿宋_GB2312" w:hAnsi="仿宋_GB2312" w:cs="仿宋_GB2312" w:eastAsia="仿宋_GB2312"/>
              </w:rPr>
              <w:t xml:space="preserve"> 4.    激光传递和荧光传导采用直接导入技术。</w:t>
            </w:r>
            <w:r>
              <w:br/>
            </w:r>
            <w:r>
              <w:rPr>
                <w:rFonts w:ascii="仿宋_GB2312" w:hAnsi="仿宋_GB2312" w:cs="仿宋_GB2312" w:eastAsia="仿宋_GB2312"/>
              </w:rPr>
              <w:t xml:space="preserve"> 5.    检测参数包括所有通道面积（A),宽度（W），高度（H）以及时间。</w:t>
            </w:r>
            <w:r>
              <w:br/>
            </w:r>
            <w:r>
              <w:rPr>
                <w:rFonts w:ascii="仿宋_GB2312" w:hAnsi="仿宋_GB2312" w:cs="仿宋_GB2312" w:eastAsia="仿宋_GB2312"/>
              </w:rPr>
              <w:t xml:space="preserve"> 6.    荧光检测灵敏度: FITC≤50MESF;PE≤50MESF。</w:t>
            </w:r>
            <w:r>
              <w:br/>
            </w:r>
            <w:r>
              <w:rPr>
                <w:rFonts w:ascii="仿宋_GB2312" w:hAnsi="仿宋_GB2312" w:cs="仿宋_GB2312" w:eastAsia="仿宋_GB2312"/>
              </w:rPr>
              <w:t xml:space="preserve"> 7.    分辨率：前向散射光：≤0.5um; 侧向散射光：≤0.2um。</w:t>
            </w:r>
            <w:r>
              <w:br/>
            </w:r>
            <w:r>
              <w:rPr>
                <w:rFonts w:ascii="仿宋_GB2312" w:hAnsi="仿宋_GB2312" w:cs="仿宋_GB2312" w:eastAsia="仿宋_GB2312"/>
              </w:rPr>
              <w:t xml:space="preserve"> 8.    样本检测速率：≥30000颗粒/秒。</w:t>
            </w:r>
            <w:r>
              <w:br/>
            </w:r>
            <w:r>
              <w:rPr>
                <w:rFonts w:ascii="仿宋_GB2312" w:hAnsi="仿宋_GB2312" w:cs="仿宋_GB2312" w:eastAsia="仿宋_GB2312"/>
              </w:rPr>
              <w:t xml:space="preserve"> 9.    检测颗粒直径：0.2～50um。</w:t>
            </w:r>
            <w:r>
              <w:br/>
            </w:r>
            <w:r>
              <w:rPr>
                <w:rFonts w:ascii="仿宋_GB2312" w:hAnsi="仿宋_GB2312" w:cs="仿宋_GB2312" w:eastAsia="仿宋_GB2312"/>
              </w:rPr>
              <w:t xml:space="preserve"> 10.    交叉污染：≤0.1%。</w:t>
            </w:r>
            <w:r>
              <w:br/>
            </w:r>
            <w:r>
              <w:rPr>
                <w:rFonts w:ascii="仿宋_GB2312" w:hAnsi="仿宋_GB2312" w:cs="仿宋_GB2312" w:eastAsia="仿宋_GB2312"/>
              </w:rPr>
              <w:t xml:space="preserve"> 11.    全峰宽变异系数：CV&lt;2%。</w:t>
            </w:r>
            <w:r>
              <w:br/>
            </w:r>
            <w:r>
              <w:rPr>
                <w:rFonts w:ascii="仿宋_GB2312" w:hAnsi="仿宋_GB2312" w:cs="仿宋_GB2312" w:eastAsia="仿宋_GB2312"/>
              </w:rPr>
              <w:t xml:space="preserve"> 12.    信号处理：≥24位动态范围，≥32位浮点解析。</w:t>
            </w:r>
            <w:r>
              <w:br/>
            </w:r>
            <w:r>
              <w:rPr>
                <w:rFonts w:ascii="仿宋_GB2312" w:hAnsi="仿宋_GB2312" w:cs="仿宋_GB2312" w:eastAsia="仿宋_GB2312"/>
              </w:rPr>
              <w:t xml:space="preserve"> 13.    具备矩阵补偿、快速补偿、自动补偿及在线/离线补偿等。</w:t>
            </w:r>
            <w:r>
              <w:br/>
            </w:r>
            <w:r>
              <w:rPr>
                <w:rFonts w:ascii="仿宋_GB2312" w:hAnsi="仿宋_GB2312" w:cs="仿宋_GB2312" w:eastAsia="仿宋_GB2312"/>
              </w:rPr>
              <w:t xml:space="preserve"> 14.    开关机及换样时自动启动清洗流程。</w:t>
            </w:r>
            <w:r>
              <w:br/>
            </w:r>
            <w:r>
              <w:rPr>
                <w:rFonts w:ascii="仿宋_GB2312" w:hAnsi="仿宋_GB2312" w:cs="仿宋_GB2312" w:eastAsia="仿宋_GB2312"/>
              </w:rPr>
              <w:t xml:space="preserve"> 15.    样本流速：具备高中低三档。</w:t>
            </w:r>
            <w:r>
              <w:br/>
            </w:r>
            <w:r>
              <w:rPr>
                <w:rFonts w:ascii="仿宋_GB2312" w:hAnsi="仿宋_GB2312" w:cs="仿宋_GB2312" w:eastAsia="仿宋_GB2312"/>
              </w:rPr>
              <w:t xml:space="preserve"> 16.    自动进样器：兼容各种上样管，实现24管、40管及6/24/96孔板的高速上样,适应临床各种标本。</w:t>
            </w:r>
            <w:r>
              <w:br/>
            </w:r>
            <w:r>
              <w:rPr>
                <w:rFonts w:ascii="仿宋_GB2312" w:hAnsi="仿宋_GB2312" w:cs="仿宋_GB2312" w:eastAsia="仿宋_GB2312"/>
              </w:rPr>
              <w:t xml:space="preserve"> 17.配合医院信息化系统完成端口对接工作，确保信息交互的顺畅。</w:t>
            </w:r>
            <w:r>
              <w:br/>
            </w:r>
            <w:r>
              <w:rPr>
                <w:rFonts w:ascii="仿宋_GB2312" w:hAnsi="仿宋_GB2312" w:cs="仿宋_GB2312" w:eastAsia="仿宋_GB2312"/>
              </w:rPr>
              <w:t xml:space="preserve"> 18.耗材报价要求</w:t>
            </w:r>
            <w:r>
              <w:br/>
            </w:r>
            <w:r>
              <w:rPr>
                <w:rFonts w:ascii="仿宋_GB2312" w:hAnsi="仿宋_GB2312" w:cs="仿宋_GB2312" w:eastAsia="仿宋_GB2312"/>
              </w:rPr>
              <w:t xml:space="preserve"> 投标人须提供配套耗材的详细报价清单。包括但不限于：所有必需的耗材名称、规格型号、注册证号、单价、挂网价。</w:t>
            </w:r>
            <w:r>
              <w:br/>
            </w:r>
            <w:r>
              <w:rPr>
                <w:rFonts w:ascii="仿宋_GB2312" w:hAnsi="仿宋_GB2312" w:cs="仿宋_GB2312" w:eastAsia="仿宋_GB2312"/>
              </w:rPr>
              <w:t xml:space="preserve"> 19.设备配套耗材：七项细胞因子检测试剂盒（流式荧光发光法）；十二项细胞因子检测试剂盒（流式荧光发光法）；人类白细胞抗原B27（HLA-B27)检测试剂盒（流式细胞仪）；CD3-FITC/CD4-PE-Cy7/CD8-APC-Cy7/CD16-PE/CD56-PE/CD19-APC/CD45-PerCP检测试剂盒（流式细胞仪法）包含绝对计数六项；CD3-FITC/CD4-APC/CD8-PE/CD45-PerCP检测试剂盒（流式细胞仪法）包含绝对计数四项；血小板活化功能检测七项（CD45,CD61,CD14,CD41,CD62P,CD42a,CD42b)；程序性死亡受体1（PD-1)检测（CD3,CD28,CD45,CD4,CD279,CD8)；流式细胞分析用鞘液；流式细胞仪用质控微球；清洗液；溶血剂；冲洗液提供详细的报价清单。</w:t>
            </w:r>
          </w:p>
        </w:tc>
      </w:tr>
    </w:tbl>
    <w:p>
      <w:pPr>
        <w:pStyle w:val="null5"/>
        <w:jc w:val="left"/>
      </w:pPr>
      <w:r>
        <w:rPr>
          <w:rFonts w:ascii="仿宋_GB2312" w:hAnsi="仿宋_GB2312" w:cs="仿宋_GB2312" w:eastAsia="仿宋_GB2312"/>
        </w:rPr>
        <w:t>标的名称：干式荧光免疫分析仪</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干式荧光免疫分析仪</w:t>
            </w:r>
          </w:p>
        </w:tc>
        <w:tc>
          <w:tcPr>
            <w:tcW w:type="dxa" w:w="2076"/>
          </w:tcPr>
          <w:p>
            <w:pPr>
              <w:pStyle w:val="null5"/>
              <w:jc w:val="left"/>
            </w:pPr>
            <w:r>
              <w:rPr>
                <w:rFonts w:ascii="仿宋_GB2312" w:hAnsi="仿宋_GB2312" w:cs="仿宋_GB2312" w:eastAsia="仿宋_GB2312"/>
              </w:rPr>
              <w:t>干式荧光免疫分析仪</w:t>
            </w:r>
            <w:r>
              <w:br/>
            </w:r>
            <w:r>
              <w:rPr>
                <w:rFonts w:ascii="仿宋_GB2312" w:hAnsi="仿宋_GB2312" w:cs="仿宋_GB2312" w:eastAsia="仿宋_GB2312"/>
              </w:rPr>
              <w:t xml:space="preserve"> 1.    仪器接口 支持USB、LAN、RS-232、4G、WIFI、GPRS、网口、串口等。</w:t>
            </w:r>
            <w:r>
              <w:br/>
            </w:r>
            <w:r>
              <w:rPr>
                <w:rFonts w:ascii="仿宋_GB2312" w:hAnsi="仿宋_GB2312" w:cs="仿宋_GB2312" w:eastAsia="仿宋_GB2312"/>
              </w:rPr>
              <w:t xml:space="preserve"> 2.    测试通道数 单通道。</w:t>
            </w:r>
            <w:r>
              <w:br/>
            </w:r>
            <w:r>
              <w:rPr>
                <w:rFonts w:ascii="仿宋_GB2312" w:hAnsi="仿宋_GB2312" w:cs="仿宋_GB2312" w:eastAsia="仿宋_GB2312"/>
              </w:rPr>
              <w:t xml:space="preserve"> 3.    重 复 性 CV≤10%。</w:t>
            </w:r>
            <w:r>
              <w:br/>
            </w:r>
            <w:r>
              <w:rPr>
                <w:rFonts w:ascii="仿宋_GB2312" w:hAnsi="仿宋_GB2312" w:cs="仿宋_GB2312" w:eastAsia="仿宋_GB2312"/>
              </w:rPr>
              <w:t xml:space="preserve"> 4.    稳 定 性 σ≤10%。</w:t>
            </w:r>
            <w:r>
              <w:br/>
            </w:r>
            <w:r>
              <w:rPr>
                <w:rFonts w:ascii="仿宋_GB2312" w:hAnsi="仿宋_GB2312" w:cs="仿宋_GB2312" w:eastAsia="仿宋_GB2312"/>
              </w:rPr>
              <w:t xml:space="preserve"> 5.    准 确 度 Δn ≤10%。</w:t>
            </w:r>
            <w:r>
              <w:br/>
            </w:r>
            <w:r>
              <w:rPr>
                <w:rFonts w:ascii="仿宋_GB2312" w:hAnsi="仿宋_GB2312" w:cs="仿宋_GB2312" w:eastAsia="仿宋_GB2312"/>
              </w:rPr>
              <w:t xml:space="preserve"> 6.    线 性 度  r≥0.99。</w:t>
            </w:r>
            <w:r>
              <w:br/>
            </w:r>
            <w:r>
              <w:rPr>
                <w:rFonts w:ascii="仿宋_GB2312" w:hAnsi="仿宋_GB2312" w:cs="仿宋_GB2312" w:eastAsia="仿宋_GB2312"/>
              </w:rPr>
              <w:t xml:space="preserve"> 7.    测试速度 可单卡/批量检测，≥100T/小时。</w:t>
            </w:r>
            <w:r>
              <w:br/>
            </w:r>
            <w:r>
              <w:rPr>
                <w:rFonts w:ascii="仿宋_GB2312" w:hAnsi="仿宋_GB2312" w:cs="仿宋_GB2312" w:eastAsia="仿宋_GB2312"/>
              </w:rPr>
              <w:t xml:space="preserve"> 8.    检测数据自动上传、保存。</w:t>
            </w:r>
            <w:r>
              <w:br/>
            </w:r>
            <w:r>
              <w:rPr>
                <w:rFonts w:ascii="仿宋_GB2312" w:hAnsi="仿宋_GB2312" w:cs="仿宋_GB2312" w:eastAsia="仿宋_GB2312"/>
              </w:rPr>
              <w:t xml:space="preserve"> 9.    荧光检测波段 365-610nm。</w:t>
            </w:r>
            <w:r>
              <w:br/>
            </w:r>
            <w:r>
              <w:rPr>
                <w:rFonts w:ascii="仿宋_GB2312" w:hAnsi="仿宋_GB2312" w:cs="仿宋_GB2312" w:eastAsia="仿宋_GB2312"/>
              </w:rPr>
              <w:t xml:space="preserve"> 10.配合医院信息化系统完成端口对接工作，确保信息交互的顺畅。</w:t>
            </w:r>
            <w:r>
              <w:br/>
            </w:r>
            <w:r>
              <w:rPr>
                <w:rFonts w:ascii="仿宋_GB2312" w:hAnsi="仿宋_GB2312" w:cs="仿宋_GB2312" w:eastAsia="仿宋_GB2312"/>
              </w:rPr>
              <w:t xml:space="preserve"> 11.耗材报价要求</w:t>
            </w:r>
            <w:r>
              <w:br/>
            </w:r>
            <w:r>
              <w:rPr>
                <w:rFonts w:ascii="仿宋_GB2312" w:hAnsi="仿宋_GB2312" w:cs="仿宋_GB2312" w:eastAsia="仿宋_GB2312"/>
              </w:rPr>
              <w:t xml:space="preserve"> 投标人须提供配套耗材的详细报价清单。包括但不限于：所有必需的耗材名称、规格型号、注册证号、单价、挂网价。</w:t>
            </w:r>
            <w:r>
              <w:br/>
            </w:r>
            <w:r>
              <w:rPr>
                <w:rFonts w:ascii="仿宋_GB2312" w:hAnsi="仿宋_GB2312" w:cs="仿宋_GB2312" w:eastAsia="仿宋_GB2312"/>
              </w:rPr>
              <w:t xml:space="preserve"> 12.设备配套耗材：人粪便钙卫蛋白提供详细的报价清单。</w:t>
            </w:r>
          </w:p>
        </w:tc>
      </w:tr>
    </w:tbl>
    <w:p>
      <w:pPr>
        <w:pStyle w:val="null5"/>
        <w:jc w:val="left"/>
      </w:pPr>
      <w:r>
        <w:rPr>
          <w:rFonts w:ascii="仿宋_GB2312" w:hAnsi="仿宋_GB2312" w:cs="仿宋_GB2312" w:eastAsia="仿宋_GB2312"/>
        </w:rPr>
        <w:t>标的名称：全自动血液分析仪</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全自动血液分析仪</w:t>
            </w:r>
          </w:p>
        </w:tc>
        <w:tc>
          <w:tcPr>
            <w:tcW w:type="dxa" w:w="2076"/>
          </w:tcPr>
          <w:p>
            <w:pPr>
              <w:pStyle w:val="null5"/>
              <w:jc w:val="left"/>
            </w:pPr>
            <w:r>
              <w:rPr>
                <w:rFonts w:ascii="仿宋_GB2312" w:hAnsi="仿宋_GB2312" w:cs="仿宋_GB2312" w:eastAsia="仿宋_GB2312"/>
              </w:rPr>
              <w:t>全自动血液分析仪</w:t>
            </w:r>
            <w:r>
              <w:br/>
            </w:r>
            <w:r>
              <w:rPr>
                <w:rFonts w:ascii="仿宋_GB2312" w:hAnsi="仿宋_GB2312" w:cs="仿宋_GB2312" w:eastAsia="仿宋_GB2312"/>
              </w:rPr>
              <w:t xml:space="preserve"> 1.    仪器功能要求：供临床检验中作血液细胞计数、白细胞分类、血红蛋白浓度测量、C-反应蛋白及血清淀粉样蛋白A测量。</w:t>
            </w:r>
            <w:r>
              <w:br/>
            </w:r>
            <w:r>
              <w:rPr>
                <w:rFonts w:ascii="仿宋_GB2312" w:hAnsi="仿宋_GB2312" w:cs="仿宋_GB2312" w:eastAsia="仿宋_GB2312"/>
              </w:rPr>
              <w:t xml:space="preserve"> 2.    一次进样即可实现血常规、CRP、SAA等项目检测。</w:t>
            </w:r>
            <w:r>
              <w:br/>
            </w:r>
            <w:r>
              <w:rPr>
                <w:rFonts w:ascii="仿宋_GB2312" w:hAnsi="仿宋_GB2312" w:cs="仿宋_GB2312" w:eastAsia="仿宋_GB2312"/>
              </w:rPr>
              <w:t xml:space="preserve"> 3.    血常规报告参数≥20个，散点图≥2个。</w:t>
            </w:r>
            <w:r>
              <w:br/>
            </w:r>
            <w:r>
              <w:rPr>
                <w:rFonts w:ascii="仿宋_GB2312" w:hAnsi="仿宋_GB2312" w:cs="仿宋_GB2312" w:eastAsia="仿宋_GB2312"/>
              </w:rPr>
              <w:t xml:space="preserve"> 4.    单机检测速度：CBC＋DIFF≥ 80个样本/小时。</w:t>
            </w:r>
            <w:r>
              <w:br/>
            </w:r>
            <w:r>
              <w:rPr>
                <w:rFonts w:ascii="仿宋_GB2312" w:hAnsi="仿宋_GB2312" w:cs="仿宋_GB2312" w:eastAsia="仿宋_GB2312"/>
              </w:rPr>
              <w:t xml:space="preserve"> 5.    进样方式：静脉血可实现自动批量进样或手动进样。</w:t>
            </w:r>
            <w:r>
              <w:br/>
            </w:r>
            <w:r>
              <w:rPr>
                <w:rFonts w:ascii="仿宋_GB2312" w:hAnsi="仿宋_GB2312" w:cs="仿宋_GB2312" w:eastAsia="仿宋_GB2312"/>
              </w:rPr>
              <w:t xml:space="preserve"> 6.    末梢血用血量：末梢全血检测用血量≤50μl。</w:t>
            </w:r>
            <w:r>
              <w:br/>
            </w:r>
            <w:r>
              <w:rPr>
                <w:rFonts w:ascii="仿宋_GB2312" w:hAnsi="仿宋_GB2312" w:cs="仿宋_GB2312" w:eastAsia="仿宋_GB2312"/>
              </w:rPr>
              <w:t xml:space="preserve"> 7.    具备全自动体液（含胸水、腹水、脑脊液和浆膜液等体液）细胞计数和对体液中的白细胞进行分类的功能并可出具对应报告参数。</w:t>
            </w:r>
            <w:r>
              <w:br/>
            </w:r>
            <w:r>
              <w:rPr>
                <w:rFonts w:ascii="仿宋_GB2312" w:hAnsi="仿宋_GB2312" w:cs="仿宋_GB2312" w:eastAsia="仿宋_GB2312"/>
              </w:rPr>
              <w:t xml:space="preserve"> 8.    自动进样器：自动进样器具备内轨回退功能。</w:t>
            </w:r>
            <w:r>
              <w:br/>
            </w:r>
            <w:r>
              <w:rPr>
                <w:rFonts w:ascii="仿宋_GB2312" w:hAnsi="仿宋_GB2312" w:cs="仿宋_GB2312" w:eastAsia="仿宋_GB2312"/>
              </w:rPr>
              <w:t xml:space="preserve"> 9.    具备低值白细胞检测功能。 </w:t>
            </w:r>
            <w:r>
              <w:br/>
            </w:r>
            <w:r>
              <w:rPr>
                <w:rFonts w:ascii="仿宋_GB2312" w:hAnsi="仿宋_GB2312" w:cs="仿宋_GB2312" w:eastAsia="仿宋_GB2312"/>
              </w:rPr>
              <w:t xml:space="preserve"> 10.    提供有溯源性的有注册证血液校准物，并有配套有注册证证的高、中、低3个水平血液和体液质控物。</w:t>
            </w:r>
            <w:r>
              <w:br/>
            </w:r>
            <w:r>
              <w:rPr>
                <w:rFonts w:ascii="仿宋_GB2312" w:hAnsi="仿宋_GB2312" w:cs="仿宋_GB2312" w:eastAsia="仿宋_GB2312"/>
              </w:rPr>
              <w:t xml:space="preserve"> 11.    彩色可触摸显示屏≥12英寸。</w:t>
            </w:r>
            <w:r>
              <w:br/>
            </w:r>
            <w:r>
              <w:rPr>
                <w:rFonts w:ascii="仿宋_GB2312" w:hAnsi="仿宋_GB2312" w:cs="仿宋_GB2312" w:eastAsia="仿宋_GB2312"/>
              </w:rPr>
              <w:t xml:space="preserve"> 12.配合医院信息化系统完成端口对接工作，确保信息交互的顺畅。</w:t>
            </w:r>
          </w:p>
        </w:tc>
      </w:tr>
    </w:tbl>
    <w:p>
      <w:pPr>
        <w:pStyle w:val="null5"/>
        <w:jc w:val="left"/>
      </w:pPr>
      <w:r>
        <w:rPr>
          <w:rFonts w:ascii="仿宋_GB2312" w:hAnsi="仿宋_GB2312" w:cs="仿宋_GB2312" w:eastAsia="仿宋_GB2312"/>
        </w:rPr>
        <w:t>采购包9：</w:t>
      </w:r>
    </w:p>
    <w:p>
      <w:pPr>
        <w:pStyle w:val="null5"/>
        <w:jc w:val="left"/>
      </w:pPr>
      <w:r>
        <w:rPr>
          <w:rFonts w:ascii="仿宋_GB2312" w:hAnsi="仿宋_GB2312" w:cs="仿宋_GB2312" w:eastAsia="仿宋_GB2312"/>
        </w:rPr>
        <w:t>标的名称：尿动力学分析仪</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尿动力学分析仪</w:t>
            </w:r>
          </w:p>
        </w:tc>
        <w:tc>
          <w:tcPr>
            <w:tcW w:type="dxa" w:w="2076"/>
          </w:tcPr>
          <w:p>
            <w:pPr>
              <w:pStyle w:val="null5"/>
              <w:jc w:val="left"/>
            </w:pPr>
            <w:r>
              <w:rPr>
                <w:rFonts w:ascii="仿宋_GB2312" w:hAnsi="仿宋_GB2312" w:cs="仿宋_GB2312" w:eastAsia="仿宋_GB2312"/>
              </w:rPr>
              <w:t>尿动力学分析仪</w:t>
            </w:r>
            <w:r>
              <w:br/>
            </w:r>
            <w:r>
              <w:rPr>
                <w:rFonts w:ascii="仿宋_GB2312" w:hAnsi="仿宋_GB2312" w:cs="仿宋_GB2312" w:eastAsia="仿宋_GB2312"/>
              </w:rPr>
              <w:t xml:space="preserve"> 1.    灌注模式分推注与旋转蠕压两种模式。</w:t>
            </w:r>
            <w:r>
              <w:br/>
            </w:r>
            <w:r>
              <w:rPr>
                <w:rFonts w:ascii="仿宋_GB2312" w:hAnsi="仿宋_GB2312" w:cs="仿宋_GB2312" w:eastAsia="仿宋_GB2312"/>
              </w:rPr>
              <w:t xml:space="preserve"> 2.    无极变速推注技术。</w:t>
            </w:r>
            <w:r>
              <w:br/>
            </w:r>
            <w:r>
              <w:rPr>
                <w:rFonts w:ascii="仿宋_GB2312" w:hAnsi="仿宋_GB2312" w:cs="仿宋_GB2312" w:eastAsia="仿宋_GB2312"/>
              </w:rPr>
              <w:t xml:space="preserve"> 3.    操作系统软件双模式，可自由切换。</w:t>
            </w:r>
            <w:r>
              <w:br/>
            </w:r>
            <w:r>
              <w:rPr>
                <w:rFonts w:ascii="仿宋_GB2312" w:hAnsi="仿宋_GB2312" w:cs="仿宋_GB2312" w:eastAsia="仿宋_GB2312"/>
              </w:rPr>
              <w:t xml:space="preserve"> 4.    检测项目：尿流率测定；充盈期膀胱功能测定；同步测定；尿道功能测定；压力/流率分析；膀胱顺应性分析；漏尿点分析；肌电。</w:t>
            </w:r>
            <w:r>
              <w:br/>
            </w:r>
            <w:r>
              <w:rPr>
                <w:rFonts w:ascii="仿宋_GB2312" w:hAnsi="仿宋_GB2312" w:cs="仿宋_GB2312" w:eastAsia="仿宋_GB2312"/>
              </w:rPr>
              <w:t xml:space="preserve"> 5.    展示曲线：腹压曲线；尿流率曲线；排尿量曲线；膀胱压力曲线；膀胱逼尿肌压力曲线；尿道压力曲线；尿道闭合压力曲线；肌电图。</w:t>
            </w:r>
            <w:r>
              <w:br/>
            </w:r>
            <w:r>
              <w:rPr>
                <w:rFonts w:ascii="仿宋_GB2312" w:hAnsi="仿宋_GB2312" w:cs="仿宋_GB2312" w:eastAsia="仿宋_GB2312"/>
              </w:rPr>
              <w:t xml:space="preserve"> 6.    压力测定范围: -2.45kPa～+19.61kPa(-25cmH2O～+200cmH2O),误差≤3％。</w:t>
            </w:r>
            <w:r>
              <w:br/>
            </w:r>
            <w:r>
              <w:rPr>
                <w:rFonts w:ascii="仿宋_GB2312" w:hAnsi="仿宋_GB2312" w:cs="仿宋_GB2312" w:eastAsia="仿宋_GB2312"/>
              </w:rPr>
              <w:t xml:space="preserve"> 7.    尿流率：</w:t>
            </w:r>
            <w:r>
              <w:br/>
            </w:r>
            <w:r>
              <w:rPr>
                <w:rFonts w:ascii="仿宋_GB2312" w:hAnsi="仿宋_GB2312" w:cs="仿宋_GB2312" w:eastAsia="仿宋_GB2312"/>
              </w:rPr>
              <w:t xml:space="preserve">    排尿量测定范围: 0mL～1000mL，误差≤2％；</w:t>
            </w:r>
            <w:r>
              <w:br/>
            </w:r>
            <w:r>
              <w:rPr>
                <w:rFonts w:ascii="仿宋_GB2312" w:hAnsi="仿宋_GB2312" w:cs="仿宋_GB2312" w:eastAsia="仿宋_GB2312"/>
              </w:rPr>
              <w:t xml:space="preserve">    排尿时间测定范围: 0s～240s，误差≤1％；</w:t>
            </w:r>
            <w:r>
              <w:br/>
            </w:r>
            <w:r>
              <w:rPr>
                <w:rFonts w:ascii="仿宋_GB2312" w:hAnsi="仿宋_GB2312" w:cs="仿宋_GB2312" w:eastAsia="仿宋_GB2312"/>
              </w:rPr>
              <w:t xml:space="preserve">    尿流率测定范围: 0～50mL/s，误差≤3％；</w:t>
            </w:r>
            <w:r>
              <w:br/>
            </w:r>
            <w:r>
              <w:rPr>
                <w:rFonts w:ascii="仿宋_GB2312" w:hAnsi="仿宋_GB2312" w:cs="仿宋_GB2312" w:eastAsia="仿宋_GB2312"/>
              </w:rPr>
              <w:t xml:space="preserve"> 8.    牵引机：</w:t>
            </w:r>
            <w:r>
              <w:br/>
            </w:r>
            <w:r>
              <w:rPr>
                <w:rFonts w:ascii="仿宋_GB2312" w:hAnsi="仿宋_GB2312" w:cs="仿宋_GB2312" w:eastAsia="仿宋_GB2312"/>
              </w:rPr>
              <w:t xml:space="preserve">    牵引速度包含 0.5mm/s、1.0mm/s、2.0mm/s、4.0mm/s等四档，误差≤5%；</w:t>
            </w:r>
            <w:r>
              <w:br/>
            </w:r>
            <w:r>
              <w:rPr>
                <w:rFonts w:ascii="仿宋_GB2312" w:hAnsi="仿宋_GB2312" w:cs="仿宋_GB2312" w:eastAsia="仿宋_GB2312"/>
              </w:rPr>
              <w:t xml:space="preserve">    牵引长度：≥280mm。</w:t>
            </w:r>
            <w:r>
              <w:br/>
            </w:r>
            <w:r>
              <w:rPr>
                <w:rFonts w:ascii="仿宋_GB2312" w:hAnsi="仿宋_GB2312" w:cs="仿宋_GB2312" w:eastAsia="仿宋_GB2312"/>
              </w:rPr>
              <w:t xml:space="preserve"> 9.    灌注泵：</w:t>
            </w:r>
            <w:r>
              <w:br/>
            </w:r>
            <w:r>
              <w:rPr>
                <w:rFonts w:ascii="仿宋_GB2312" w:hAnsi="仿宋_GB2312" w:cs="仿宋_GB2312" w:eastAsia="仿宋_GB2312"/>
              </w:rPr>
              <w:t xml:space="preserve">    灌注率设定范围，分为两档：</w:t>
            </w:r>
            <w:r>
              <w:br/>
            </w:r>
            <w:r>
              <w:rPr>
                <w:rFonts w:ascii="仿宋_GB2312" w:hAnsi="仿宋_GB2312" w:cs="仿宋_GB2312" w:eastAsia="仿宋_GB2312"/>
              </w:rPr>
              <w:t xml:space="preserve">    2mL/min～10mL/min </w:t>
            </w:r>
            <w:r>
              <w:br/>
            </w:r>
            <w:r>
              <w:rPr>
                <w:rFonts w:ascii="仿宋_GB2312" w:hAnsi="仿宋_GB2312" w:cs="仿宋_GB2312" w:eastAsia="仿宋_GB2312"/>
              </w:rPr>
              <w:t xml:space="preserve">    10mL/min～80mL/min </w:t>
            </w:r>
            <w:r>
              <w:br/>
            </w:r>
            <w:r>
              <w:rPr>
                <w:rFonts w:ascii="仿宋_GB2312" w:hAnsi="仿宋_GB2312" w:cs="仿宋_GB2312" w:eastAsia="仿宋_GB2312"/>
              </w:rPr>
              <w:t xml:space="preserve">    灌注率误差：2/min～80mL/min时：误差≤3％。</w:t>
            </w:r>
            <w:r>
              <w:br/>
            </w:r>
            <w:r>
              <w:rPr>
                <w:rFonts w:ascii="仿宋_GB2312" w:hAnsi="仿宋_GB2312" w:cs="仿宋_GB2312" w:eastAsia="仿宋_GB2312"/>
              </w:rPr>
              <w:t xml:space="preserve"> 10.    推注泵：</w:t>
            </w:r>
            <w:r>
              <w:br/>
            </w:r>
            <w:r>
              <w:rPr>
                <w:rFonts w:ascii="仿宋_GB2312" w:hAnsi="仿宋_GB2312" w:cs="仿宋_GB2312" w:eastAsia="仿宋_GB2312"/>
              </w:rPr>
              <w:t xml:space="preserve">    推注率设定范围：2mL/min～5mL/min 误差≤3％。</w:t>
            </w:r>
            <w:r>
              <w:br/>
            </w:r>
            <w:r>
              <w:rPr>
                <w:rFonts w:ascii="仿宋_GB2312" w:hAnsi="仿宋_GB2312" w:cs="仿宋_GB2312" w:eastAsia="仿宋_GB2312"/>
              </w:rPr>
              <w:t xml:space="preserve"> 11.    EMG单元：</w:t>
            </w:r>
            <w:r>
              <w:br/>
            </w:r>
            <w:r>
              <w:rPr>
                <w:rFonts w:ascii="仿宋_GB2312" w:hAnsi="仿宋_GB2312" w:cs="仿宋_GB2312" w:eastAsia="仿宋_GB2312"/>
              </w:rPr>
              <w:t xml:space="preserve"> 测量信号幅度范围: 20µV～1000µV；</w:t>
            </w:r>
            <w:r>
              <w:br/>
            </w:r>
            <w:r>
              <w:rPr>
                <w:rFonts w:ascii="仿宋_GB2312" w:hAnsi="仿宋_GB2312" w:cs="仿宋_GB2312" w:eastAsia="仿宋_GB2312"/>
              </w:rPr>
              <w:t xml:space="preserve">    频率范围：通频带不窄于20Hz～500Hz(-3dB),不包括限波波段；</w:t>
            </w:r>
            <w:r>
              <w:br/>
            </w:r>
            <w:r>
              <w:rPr>
                <w:rFonts w:ascii="仿宋_GB2312" w:hAnsi="仿宋_GB2312" w:cs="仿宋_GB2312" w:eastAsia="仿宋_GB2312"/>
              </w:rPr>
              <w:t xml:space="preserve">    共模抑制比（CMRR）：≥100dB；</w:t>
            </w:r>
            <w:r>
              <w:br/>
            </w:r>
            <w:r>
              <w:rPr>
                <w:rFonts w:ascii="仿宋_GB2312" w:hAnsi="仿宋_GB2312" w:cs="仿宋_GB2312" w:eastAsia="仿宋_GB2312"/>
              </w:rPr>
              <w:t xml:space="preserve">    差模输入阻抗:  ≥5MΩ。</w:t>
            </w:r>
            <w:r>
              <w:br/>
            </w:r>
            <w:r>
              <w:rPr>
                <w:rFonts w:ascii="仿宋_GB2312" w:hAnsi="仿宋_GB2312" w:cs="仿宋_GB2312" w:eastAsia="仿宋_GB2312"/>
              </w:rPr>
              <w:t xml:space="preserve"> 12.    具备膀胱压超限保护功能。</w:t>
            </w:r>
            <w:r>
              <w:br/>
            </w:r>
            <w:r>
              <w:rPr>
                <w:rFonts w:ascii="仿宋_GB2312" w:hAnsi="仿宋_GB2312" w:cs="仿宋_GB2312" w:eastAsia="仿宋_GB2312"/>
              </w:rPr>
              <w:t xml:space="preserve"> 13.    尿道测压导管有独立的注册证。</w:t>
            </w:r>
            <w:r>
              <w:br/>
            </w:r>
            <w:r>
              <w:rPr>
                <w:rFonts w:ascii="仿宋_GB2312" w:hAnsi="仿宋_GB2312" w:cs="仿宋_GB2312" w:eastAsia="仿宋_GB2312"/>
              </w:rPr>
              <w:t xml:space="preserve"> 14.    直肠测压导管有独立的注册证。</w:t>
            </w:r>
            <w:r>
              <w:br/>
            </w:r>
            <w:r>
              <w:rPr>
                <w:rFonts w:ascii="仿宋_GB2312" w:hAnsi="仿宋_GB2312" w:cs="仿宋_GB2312" w:eastAsia="仿宋_GB2312"/>
              </w:rPr>
              <w:t xml:space="preserve"> 15.    在检查病人时，可同时出报告。</w:t>
            </w:r>
            <w:r>
              <w:br/>
            </w:r>
            <w:r>
              <w:rPr>
                <w:rFonts w:ascii="仿宋_GB2312" w:hAnsi="仿宋_GB2312" w:cs="仿宋_GB2312" w:eastAsia="仿宋_GB2312"/>
              </w:rPr>
              <w:t xml:space="preserve"> 16.    具有急诊快速检查模式。</w:t>
            </w:r>
            <w:r>
              <w:br/>
            </w:r>
            <w:r>
              <w:rPr>
                <w:rFonts w:ascii="仿宋_GB2312" w:hAnsi="仿宋_GB2312" w:cs="仿宋_GB2312" w:eastAsia="仿宋_GB2312"/>
              </w:rPr>
              <w:t xml:space="preserve"> 17.配合医院信息化系统完成端口对接工作，确保信息交互的顺畅。</w:t>
            </w:r>
            <w:r>
              <w:br/>
            </w:r>
            <w:r>
              <w:rPr>
                <w:rFonts w:ascii="仿宋_GB2312" w:hAnsi="仿宋_GB2312" w:cs="仿宋_GB2312" w:eastAsia="仿宋_GB2312"/>
              </w:rPr>
              <w:t xml:space="preserve"> 18.耗材报价要求</w:t>
            </w:r>
            <w:r>
              <w:br/>
            </w:r>
            <w:r>
              <w:rPr>
                <w:rFonts w:ascii="仿宋_GB2312" w:hAnsi="仿宋_GB2312" w:cs="仿宋_GB2312" w:eastAsia="仿宋_GB2312"/>
              </w:rPr>
              <w:t xml:space="preserve"> 投标人须提供配套耗材的详细报价清单。包括但不限于：所有必需的耗材名称、规格型号、注册证号、单价、挂网价。</w:t>
            </w:r>
            <w:r>
              <w:br/>
            </w:r>
            <w:r>
              <w:rPr>
                <w:rFonts w:ascii="仿宋_GB2312" w:hAnsi="仿宋_GB2312" w:cs="仿宋_GB2312" w:eastAsia="仿宋_GB2312"/>
              </w:rPr>
              <w:t xml:space="preserve"> 17.    设备配套耗材:直肠测压导管、尿道测压导管提供详细的报价清单。</w:t>
            </w:r>
          </w:p>
        </w:tc>
      </w:tr>
    </w:tbl>
    <w:p>
      <w:pPr>
        <w:pStyle w:val="null5"/>
        <w:jc w:val="left"/>
      </w:pPr>
      <w:r>
        <w:rPr>
          <w:rFonts w:ascii="仿宋_GB2312" w:hAnsi="仿宋_GB2312" w:cs="仿宋_GB2312" w:eastAsia="仿宋_GB2312"/>
        </w:rPr>
        <w:t>标的名称：射频理疗仪</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射频理疗仪</w:t>
            </w:r>
          </w:p>
        </w:tc>
        <w:tc>
          <w:tcPr>
            <w:tcW w:type="dxa" w:w="2076"/>
          </w:tcPr>
          <w:p>
            <w:pPr>
              <w:pStyle w:val="null5"/>
              <w:jc w:val="left"/>
            </w:pPr>
            <w:r>
              <w:rPr>
                <w:rFonts w:ascii="仿宋_GB2312" w:hAnsi="仿宋_GB2312" w:cs="仿宋_GB2312" w:eastAsia="仿宋_GB2312"/>
              </w:rPr>
              <w:t>射频理疗仪</w:t>
            </w:r>
            <w:r>
              <w:br/>
            </w:r>
            <w:r>
              <w:rPr>
                <w:rFonts w:ascii="仿宋_GB2312" w:hAnsi="仿宋_GB2312" w:cs="仿宋_GB2312" w:eastAsia="仿宋_GB2312"/>
              </w:rPr>
              <w:t xml:space="preserve"> 1.    治疗频率：范围在0.3～1MHz之间，不少于三种不同的治疗频率，其中≤0.5MHz的治疗频率不少于2种。</w:t>
            </w:r>
            <w:r>
              <w:br/>
            </w:r>
            <w:r>
              <w:rPr>
                <w:rFonts w:ascii="仿宋_GB2312" w:hAnsi="仿宋_GB2312" w:cs="仿宋_GB2312" w:eastAsia="仿宋_GB2312"/>
              </w:rPr>
              <w:t xml:space="preserve"> 2.    治疗频率工作模式：单频率模式；动态切换频率模式。</w:t>
            </w:r>
            <w:r>
              <w:br/>
            </w:r>
            <w:r>
              <w:rPr>
                <w:rFonts w:ascii="仿宋_GB2312" w:hAnsi="仿宋_GB2312" w:cs="仿宋_GB2312" w:eastAsia="仿宋_GB2312"/>
              </w:rPr>
              <w:t xml:space="preserve"> 3.    治疗模式：具备≥2种治疗模式，单独治疗模式≥2种，交替治疗模式≥1种。</w:t>
            </w:r>
            <w:r>
              <w:br/>
            </w:r>
            <w:r>
              <w:rPr>
                <w:rFonts w:ascii="仿宋_GB2312" w:hAnsi="仿宋_GB2312" w:cs="仿宋_GB2312" w:eastAsia="仿宋_GB2312"/>
              </w:rPr>
              <w:t xml:space="preserve"> 4.    治疗模式选择方式：手动选择、系统自动识别。</w:t>
            </w:r>
            <w:r>
              <w:br/>
            </w:r>
            <w:r>
              <w:rPr>
                <w:rFonts w:ascii="仿宋_GB2312" w:hAnsi="仿宋_GB2312" w:cs="仿宋_GB2312" w:eastAsia="仿宋_GB2312"/>
              </w:rPr>
              <w:t xml:space="preserve"> 5.    工作模式：常规模式工作频率≤0.5MHz；深度模式工作频率≤0.3MHz。</w:t>
            </w:r>
            <w:r>
              <w:br/>
            </w:r>
            <w:r>
              <w:rPr>
                <w:rFonts w:ascii="仿宋_GB2312" w:hAnsi="仿宋_GB2312" w:cs="仿宋_GB2312" w:eastAsia="仿宋_GB2312"/>
              </w:rPr>
              <w:t xml:space="preserve"> 6.    输出强度功能：具备≥2种输出强度功能，包括间歇输出功能、增强输出功能。</w:t>
            </w:r>
            <w:r>
              <w:br/>
            </w:r>
            <w:r>
              <w:rPr>
                <w:rFonts w:ascii="仿宋_GB2312" w:hAnsi="仿宋_GB2312" w:cs="仿宋_GB2312" w:eastAsia="仿宋_GB2312"/>
              </w:rPr>
              <w:t xml:space="preserve"> 7.    脉冲模式：治疗频率在≤0.3MHz的情况下，叠加脉冲频率为2Hz和4Hz，误差±10%。</w:t>
            </w:r>
            <w:r>
              <w:br/>
            </w:r>
            <w:r>
              <w:rPr>
                <w:rFonts w:ascii="仿宋_GB2312" w:hAnsi="仿宋_GB2312" w:cs="仿宋_GB2312" w:eastAsia="仿宋_GB2312"/>
              </w:rPr>
              <w:t xml:space="preserve"> 8.    输出通道：输出通道接口≥4种，每一种通道工作模式不同，包含有中性电极输出通道。</w:t>
            </w:r>
            <w:r>
              <w:br/>
            </w:r>
            <w:r>
              <w:rPr>
                <w:rFonts w:ascii="仿宋_GB2312" w:hAnsi="仿宋_GB2312" w:cs="仿宋_GB2312" w:eastAsia="仿宋_GB2312"/>
              </w:rPr>
              <w:t xml:space="preserve"> 9.    具备手持急停开关。</w:t>
            </w:r>
            <w:r>
              <w:br/>
            </w:r>
            <w:r>
              <w:rPr>
                <w:rFonts w:ascii="仿宋_GB2312" w:hAnsi="仿宋_GB2312" w:cs="仿宋_GB2312" w:eastAsia="仿宋_GB2312"/>
              </w:rPr>
              <w:t xml:space="preserve"> 10.    具备治疗处方的储存功能。</w:t>
            </w:r>
            <w:r>
              <w:br/>
            </w:r>
            <w:r>
              <w:rPr>
                <w:rFonts w:ascii="仿宋_GB2312" w:hAnsi="仿宋_GB2312" w:cs="仿宋_GB2312" w:eastAsia="仿宋_GB2312"/>
              </w:rPr>
              <w:t xml:space="preserve"> 11.    配置：主机一台、台车、配套的电容、电阻、多极电极≥3个。</w:t>
            </w:r>
          </w:p>
        </w:tc>
      </w:tr>
    </w:tbl>
    <w:p>
      <w:pPr>
        <w:pStyle w:val="null5"/>
        <w:jc w:val="left"/>
      </w:pPr>
      <w:r>
        <w:rPr>
          <w:rFonts w:ascii="仿宋_GB2312" w:hAnsi="仿宋_GB2312" w:cs="仿宋_GB2312" w:eastAsia="仿宋_GB2312"/>
        </w:rPr>
        <w:t>采购包10：</w:t>
      </w:r>
    </w:p>
    <w:p>
      <w:pPr>
        <w:pStyle w:val="null5"/>
        <w:jc w:val="left"/>
      </w:pPr>
      <w:r>
        <w:rPr>
          <w:rFonts w:ascii="仿宋_GB2312" w:hAnsi="仿宋_GB2312" w:cs="仿宋_GB2312" w:eastAsia="仿宋_GB2312"/>
        </w:rPr>
        <w:t>标的名称：生物刺激反馈仪</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生物刺激反馈仪</w:t>
            </w:r>
          </w:p>
        </w:tc>
        <w:tc>
          <w:tcPr>
            <w:tcW w:type="dxa" w:w="2076"/>
          </w:tcPr>
          <w:p>
            <w:pPr>
              <w:pStyle w:val="null5"/>
              <w:jc w:val="left"/>
            </w:pPr>
            <w:r>
              <w:rPr>
                <w:rFonts w:ascii="仿宋_GB2312" w:hAnsi="仿宋_GB2312" w:cs="仿宋_GB2312" w:eastAsia="仿宋_GB2312"/>
              </w:rPr>
              <w:t>生物刺激反馈仪</w:t>
            </w:r>
            <w:r>
              <w:br/>
            </w:r>
            <w:r>
              <w:rPr>
                <w:rFonts w:ascii="仿宋_GB2312" w:hAnsi="仿宋_GB2312" w:cs="仿宋_GB2312" w:eastAsia="仿宋_GB2312"/>
              </w:rPr>
              <w:t xml:space="preserve"> 1.    主机≥4个电刺激通道。</w:t>
            </w:r>
            <w:r>
              <w:br/>
            </w:r>
            <w:r>
              <w:rPr>
                <w:rFonts w:ascii="仿宋_GB2312" w:hAnsi="仿宋_GB2312" w:cs="仿宋_GB2312" w:eastAsia="仿宋_GB2312"/>
              </w:rPr>
              <w:t xml:space="preserve"> 2.    设备具备压力通道。</w:t>
            </w:r>
            <w:r>
              <w:br/>
            </w:r>
            <w:r>
              <w:rPr>
                <w:rFonts w:ascii="仿宋_GB2312" w:hAnsi="仿宋_GB2312" w:cs="仿宋_GB2312" w:eastAsia="仿宋_GB2312"/>
              </w:rPr>
              <w:t xml:space="preserve"> 3.    肌电采集测量范围：2-2500μV。</w:t>
            </w:r>
            <w:r>
              <w:br/>
            </w:r>
            <w:r>
              <w:rPr>
                <w:rFonts w:ascii="仿宋_GB2312" w:hAnsi="仿宋_GB2312" w:cs="仿宋_GB2312" w:eastAsia="仿宋_GB2312"/>
              </w:rPr>
              <w:t xml:space="preserve"> 4.    分辨率：≤1μV。</w:t>
            </w:r>
            <w:r>
              <w:br/>
            </w:r>
            <w:r>
              <w:rPr>
                <w:rFonts w:ascii="仿宋_GB2312" w:hAnsi="仿宋_GB2312" w:cs="仿宋_GB2312" w:eastAsia="仿宋_GB2312"/>
              </w:rPr>
              <w:t xml:space="preserve"> 5.    通频带：不窄于20-500Hz。</w:t>
            </w:r>
            <w:r>
              <w:br/>
            </w:r>
            <w:r>
              <w:rPr>
                <w:rFonts w:ascii="仿宋_GB2312" w:hAnsi="仿宋_GB2312" w:cs="仿宋_GB2312" w:eastAsia="仿宋_GB2312"/>
              </w:rPr>
              <w:t xml:space="preserve"> 6.    低频刺激强度：0-100mA，最小可调节步长≤0.5mA。</w:t>
            </w:r>
            <w:r>
              <w:br/>
            </w:r>
            <w:r>
              <w:rPr>
                <w:rFonts w:ascii="仿宋_GB2312" w:hAnsi="仿宋_GB2312" w:cs="仿宋_GB2312" w:eastAsia="仿宋_GB2312"/>
              </w:rPr>
              <w:t xml:space="preserve"> 7.    低频刺激频率：1-1000Hz范围内均可调，最小可调节步长≤1Hz。</w:t>
            </w:r>
            <w:r>
              <w:br/>
            </w:r>
            <w:r>
              <w:rPr>
                <w:rFonts w:ascii="仿宋_GB2312" w:hAnsi="仿宋_GB2312" w:cs="仿宋_GB2312" w:eastAsia="仿宋_GB2312"/>
              </w:rPr>
              <w:t xml:space="preserve"> 8.    输出脉冲宽度：≥2000μs同时最小可调节步长≤50μs调节。</w:t>
            </w:r>
            <w:r>
              <w:br/>
            </w:r>
            <w:r>
              <w:rPr>
                <w:rFonts w:ascii="仿宋_GB2312" w:hAnsi="仿宋_GB2312" w:cs="仿宋_GB2312" w:eastAsia="仿宋_GB2312"/>
              </w:rPr>
              <w:t xml:space="preserve"> 9.    电刺激基础输出波形≥8种，至少包括方波、正弦波、三角波、交互三角波、指数波等。</w:t>
            </w:r>
            <w:r>
              <w:br/>
            </w:r>
            <w:r>
              <w:rPr>
                <w:rFonts w:ascii="仿宋_GB2312" w:hAnsi="仿宋_GB2312" w:cs="仿宋_GB2312" w:eastAsia="仿宋_GB2312"/>
              </w:rPr>
              <w:t xml:space="preserve"> 10.    可输出中频频率至少包含2500Hz及以上频率。</w:t>
            </w:r>
            <w:r>
              <w:br/>
            </w:r>
            <w:r>
              <w:rPr>
                <w:rFonts w:ascii="仿宋_GB2312" w:hAnsi="仿宋_GB2312" w:cs="仿宋_GB2312" w:eastAsia="仿宋_GB2312"/>
              </w:rPr>
              <w:t xml:space="preserve"> 11.    压力模块测量范围不低于0-200mmHg，测量分辨率≤0.1mmHg。</w:t>
            </w:r>
            <w:r>
              <w:br/>
            </w:r>
            <w:r>
              <w:rPr>
                <w:rFonts w:ascii="仿宋_GB2312" w:hAnsi="仿宋_GB2312" w:cs="仿宋_GB2312" w:eastAsia="仿宋_GB2312"/>
              </w:rPr>
              <w:t xml:space="preserve"> 12.    具备多种盆底评估模式，至少包括Glazer评估、一分钟评估、三分钟评估、控尿评估、腰背痛评估等。</w:t>
            </w:r>
            <w:r>
              <w:br/>
            </w:r>
            <w:r>
              <w:rPr>
                <w:rFonts w:ascii="仿宋_GB2312" w:hAnsi="仿宋_GB2312" w:cs="仿宋_GB2312" w:eastAsia="仿宋_GB2312"/>
              </w:rPr>
              <w:t xml:space="preserve"> 13.    具备Glazer评估自动解读报告。</w:t>
            </w:r>
            <w:r>
              <w:br/>
            </w:r>
            <w:r>
              <w:rPr>
                <w:rFonts w:ascii="仿宋_GB2312" w:hAnsi="仿宋_GB2312" w:cs="仿宋_GB2312" w:eastAsia="仿宋_GB2312"/>
              </w:rPr>
              <w:t xml:space="preserve"> 14.    系统具备根据评估结果自动生成针对不同患者的疗程化盆底训练方案。</w:t>
            </w:r>
            <w:r>
              <w:br/>
            </w:r>
            <w:r>
              <w:rPr>
                <w:rFonts w:ascii="仿宋_GB2312" w:hAnsi="仿宋_GB2312" w:cs="仿宋_GB2312" w:eastAsia="仿宋_GB2312"/>
              </w:rPr>
              <w:t xml:space="preserve"> 15.    具备模块化评估报告，根据勾选不同专科病历模块进行评估报告的自定义排版，包含盆底肌肌电图、腹肌肌电图、盆底肌分型、专科病历模块等。</w:t>
            </w:r>
            <w:r>
              <w:br/>
            </w:r>
            <w:r>
              <w:rPr>
                <w:rFonts w:ascii="仿宋_GB2312" w:hAnsi="仿宋_GB2312" w:cs="仿宋_GB2312" w:eastAsia="仿宋_GB2312"/>
              </w:rPr>
              <w:t xml:space="preserve"> 16.    输出脉冲电刺激波形可调，在基本脉冲波形正弦波、方波的基础上可用三角波、指数波等调制不少于36种波形。</w:t>
            </w:r>
            <w:r>
              <w:br/>
            </w:r>
            <w:r>
              <w:rPr>
                <w:rFonts w:ascii="仿宋_GB2312" w:hAnsi="仿宋_GB2312" w:cs="仿宋_GB2312" w:eastAsia="仿宋_GB2312"/>
              </w:rPr>
              <w:t xml:space="preserve"> 17.    系统支持扫码读取患者信息，配置扫描器，能够在设备中自动建立病患档案。</w:t>
            </w:r>
          </w:p>
        </w:tc>
      </w:tr>
    </w:tbl>
    <w:p>
      <w:pPr>
        <w:pStyle w:val="null5"/>
        <w:jc w:val="left"/>
      </w:pPr>
      <w:r>
        <w:rPr>
          <w:rFonts w:ascii="仿宋_GB2312" w:hAnsi="仿宋_GB2312" w:cs="仿宋_GB2312" w:eastAsia="仿宋_GB2312"/>
        </w:rPr>
        <w:t>标的名称：便携式生物刺激反馈仪</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便携式生物刺激反馈仪</w:t>
            </w:r>
          </w:p>
        </w:tc>
        <w:tc>
          <w:tcPr>
            <w:tcW w:type="dxa" w:w="2076"/>
          </w:tcPr>
          <w:p>
            <w:pPr>
              <w:pStyle w:val="null5"/>
              <w:jc w:val="left"/>
            </w:pPr>
            <w:r>
              <w:rPr>
                <w:rFonts w:ascii="仿宋_GB2312" w:hAnsi="仿宋_GB2312" w:cs="仿宋_GB2312" w:eastAsia="仿宋_GB2312"/>
              </w:rPr>
              <w:t>便携式生物刺激反馈仪</w:t>
            </w:r>
            <w:r>
              <w:br/>
            </w:r>
            <w:r>
              <w:rPr>
                <w:rFonts w:ascii="仿宋_GB2312" w:hAnsi="仿宋_GB2312" w:cs="仿宋_GB2312" w:eastAsia="仿宋_GB2312"/>
              </w:rPr>
              <w:t xml:space="preserve"> 1.    主机≥4个电刺激通道。</w:t>
            </w:r>
            <w:r>
              <w:br/>
            </w:r>
            <w:r>
              <w:rPr>
                <w:rFonts w:ascii="仿宋_GB2312" w:hAnsi="仿宋_GB2312" w:cs="仿宋_GB2312" w:eastAsia="仿宋_GB2312"/>
              </w:rPr>
              <w:t xml:space="preserve"> 2.    主机便携，可立于桌面或放置于推车上支持多场景应用。</w:t>
            </w:r>
            <w:r>
              <w:br/>
            </w:r>
            <w:r>
              <w:rPr>
                <w:rFonts w:ascii="仿宋_GB2312" w:hAnsi="仿宋_GB2312" w:cs="仿宋_GB2312" w:eastAsia="仿宋_GB2312"/>
              </w:rPr>
              <w:t xml:space="preserve"> 3.    肌电采集测量范围：2-2500μV。</w:t>
            </w:r>
            <w:r>
              <w:br/>
            </w:r>
            <w:r>
              <w:rPr>
                <w:rFonts w:ascii="仿宋_GB2312" w:hAnsi="仿宋_GB2312" w:cs="仿宋_GB2312" w:eastAsia="仿宋_GB2312"/>
              </w:rPr>
              <w:t xml:space="preserve"> 4.    分辨率：≤1μV。</w:t>
            </w:r>
            <w:r>
              <w:br/>
            </w:r>
            <w:r>
              <w:rPr>
                <w:rFonts w:ascii="仿宋_GB2312" w:hAnsi="仿宋_GB2312" w:cs="仿宋_GB2312" w:eastAsia="仿宋_GB2312"/>
              </w:rPr>
              <w:t xml:space="preserve"> 5.    通频带：不窄于20-520Hz。</w:t>
            </w:r>
            <w:r>
              <w:br/>
            </w:r>
            <w:r>
              <w:rPr>
                <w:rFonts w:ascii="仿宋_GB2312" w:hAnsi="仿宋_GB2312" w:cs="仿宋_GB2312" w:eastAsia="仿宋_GB2312"/>
              </w:rPr>
              <w:t xml:space="preserve"> 6.    低频刺激强度：0-100mA，最小可调节步长≤0.5mA。</w:t>
            </w:r>
            <w:r>
              <w:br/>
            </w:r>
            <w:r>
              <w:rPr>
                <w:rFonts w:ascii="仿宋_GB2312" w:hAnsi="仿宋_GB2312" w:cs="仿宋_GB2312" w:eastAsia="仿宋_GB2312"/>
              </w:rPr>
              <w:t xml:space="preserve"> 7.    低频刺激频率：1-1000Hz范围内均可调，最小可调节步长≤1Hz。</w:t>
            </w:r>
            <w:r>
              <w:br/>
            </w:r>
            <w:r>
              <w:rPr>
                <w:rFonts w:ascii="仿宋_GB2312" w:hAnsi="仿宋_GB2312" w:cs="仿宋_GB2312" w:eastAsia="仿宋_GB2312"/>
              </w:rPr>
              <w:t xml:space="preserve"> 8.    输出脉冲宽度：≥2000μs同时最小可调节步长≤50μs调节。</w:t>
            </w:r>
            <w:r>
              <w:br/>
            </w:r>
            <w:r>
              <w:rPr>
                <w:rFonts w:ascii="仿宋_GB2312" w:hAnsi="仿宋_GB2312" w:cs="仿宋_GB2312" w:eastAsia="仿宋_GB2312"/>
              </w:rPr>
              <w:t xml:space="preserve"> 9.    具备通道独立控制，支持多人、多部位同时治疗。</w:t>
            </w:r>
            <w:r>
              <w:br/>
            </w:r>
            <w:r>
              <w:rPr>
                <w:rFonts w:ascii="仿宋_GB2312" w:hAnsi="仿宋_GB2312" w:cs="仿宋_GB2312" w:eastAsia="仿宋_GB2312"/>
              </w:rPr>
              <w:t xml:space="preserve"> 10.    具备多种产康方案，满足产后常见症状的治疗，包括：子宫复旧、产后尿潴留、乳腺疏通、腹直肌分离、腰背痛、肌肉酸痛等。</w:t>
            </w:r>
            <w:r>
              <w:br/>
            </w:r>
            <w:r>
              <w:rPr>
                <w:rFonts w:ascii="仿宋_GB2312" w:hAnsi="仿宋_GB2312" w:cs="仿宋_GB2312" w:eastAsia="仿宋_GB2312"/>
              </w:rPr>
              <w:t xml:space="preserve"> 11.    具备生物反馈治疗功能，改善疼痛症状。</w:t>
            </w:r>
            <w:r>
              <w:br/>
            </w:r>
            <w:r>
              <w:rPr>
                <w:rFonts w:ascii="仿宋_GB2312" w:hAnsi="仿宋_GB2312" w:cs="仿宋_GB2312" w:eastAsia="仿宋_GB2312"/>
              </w:rPr>
              <w:t xml:space="preserve"> 12.    具备腰背痛评估功能，并给出报告。</w:t>
            </w:r>
            <w:r>
              <w:br/>
            </w:r>
            <w:r>
              <w:rPr>
                <w:rFonts w:ascii="仿宋_GB2312" w:hAnsi="仿宋_GB2312" w:cs="仿宋_GB2312" w:eastAsia="仿宋_GB2312"/>
              </w:rPr>
              <w:t xml:space="preserve"> 13.    具备患者信息注册，实现患者病例、治疗记录等数据的管理。</w:t>
            </w:r>
            <w:r>
              <w:br/>
            </w:r>
            <w:r>
              <w:rPr>
                <w:rFonts w:ascii="仿宋_GB2312" w:hAnsi="仿宋_GB2312" w:cs="仿宋_GB2312" w:eastAsia="仿宋_GB2312"/>
              </w:rPr>
              <w:t xml:space="preserve"> 14.    具备自定义方案，可以自行编辑电刺激参数，设置方案，满足个性化和多样化的治疗，可对方案的参数进行自定义并存储。方案设有电极片粘贴示意图；自动识别贴片脱落，脱落自动断电停止。</w:t>
            </w:r>
            <w:r>
              <w:br/>
            </w:r>
            <w:r>
              <w:rPr>
                <w:rFonts w:ascii="仿宋_GB2312" w:hAnsi="仿宋_GB2312" w:cs="仿宋_GB2312" w:eastAsia="仿宋_GB2312"/>
              </w:rPr>
              <w:t xml:space="preserve"> 15.    具备对系统的基本参数进行设置，包括屏幕校准、亮度调节、色彩调节、时间调节以及软件程序的更新等。</w:t>
            </w:r>
            <w:r>
              <w:br/>
            </w:r>
            <w:r>
              <w:rPr>
                <w:rFonts w:ascii="仿宋_GB2312" w:hAnsi="仿宋_GB2312" w:cs="仿宋_GB2312" w:eastAsia="仿宋_GB2312"/>
              </w:rPr>
              <w:t xml:space="preserve"> 16.    提供线上培训课程体系，可进行线上培训。</w:t>
            </w:r>
          </w:p>
        </w:tc>
      </w:tr>
    </w:tbl>
    <w:p>
      <w:pPr>
        <w:pStyle w:val="null5"/>
        <w:jc w:val="left"/>
      </w:pPr>
      <w:r>
        <w:rPr>
          <w:rFonts w:ascii="仿宋_GB2312" w:hAnsi="仿宋_GB2312" w:cs="仿宋_GB2312" w:eastAsia="仿宋_GB2312"/>
        </w:rPr>
        <w:t>采购包11：</w:t>
      </w:r>
    </w:p>
    <w:p>
      <w:pPr>
        <w:pStyle w:val="null5"/>
        <w:jc w:val="left"/>
      </w:pPr>
      <w:r>
        <w:rPr>
          <w:rFonts w:ascii="仿宋_GB2312" w:hAnsi="仿宋_GB2312" w:cs="仿宋_GB2312" w:eastAsia="仿宋_GB2312"/>
        </w:rPr>
        <w:t>标的名称：纤维输尿管肾镜</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纤维输尿管肾镜</w:t>
            </w:r>
          </w:p>
        </w:tc>
        <w:tc>
          <w:tcPr>
            <w:tcW w:type="dxa" w:w="2076"/>
          </w:tcPr>
          <w:p>
            <w:pPr>
              <w:pStyle w:val="null5"/>
              <w:jc w:val="left"/>
            </w:pPr>
            <w:r>
              <w:rPr>
                <w:rFonts w:ascii="仿宋_GB2312" w:hAnsi="仿宋_GB2312" w:cs="仿宋_GB2312" w:eastAsia="仿宋_GB2312"/>
              </w:rPr>
              <w:t>输尿管肾镜</w:t>
            </w:r>
            <w:r>
              <w:br/>
            </w:r>
            <w:r>
              <w:rPr>
                <w:rFonts w:ascii="仿宋_GB2312" w:hAnsi="仿宋_GB2312" w:cs="仿宋_GB2312" w:eastAsia="仿宋_GB2312"/>
              </w:rPr>
              <w:t xml:space="preserve"> 1.    可高温高压消毒灭菌。</w:t>
            </w:r>
            <w:r>
              <w:br/>
            </w:r>
            <w:r>
              <w:rPr>
                <w:rFonts w:ascii="仿宋_GB2312" w:hAnsi="仿宋_GB2312" w:cs="仿宋_GB2312" w:eastAsia="仿宋_GB2312"/>
              </w:rPr>
              <w:t xml:space="preserve"> 2.    视向角≥12°。</w:t>
            </w:r>
            <w:r>
              <w:br/>
            </w:r>
            <w:r>
              <w:rPr>
                <w:rFonts w:ascii="仿宋_GB2312" w:hAnsi="仿宋_GB2312" w:cs="仿宋_GB2312" w:eastAsia="仿宋_GB2312"/>
              </w:rPr>
              <w:t xml:space="preserve"> 3.    视场角≥85°。</w:t>
            </w:r>
            <w:r>
              <w:br/>
            </w:r>
            <w:r>
              <w:rPr>
                <w:rFonts w:ascii="仿宋_GB2312" w:hAnsi="仿宋_GB2312" w:cs="仿宋_GB2312" w:eastAsia="仿宋_GB2312"/>
              </w:rPr>
              <w:t xml:space="preserve"> 4.    有效景深0-150mm。</w:t>
            </w:r>
            <w:r>
              <w:br/>
            </w:r>
            <w:r>
              <w:rPr>
                <w:rFonts w:ascii="仿宋_GB2312" w:hAnsi="仿宋_GB2312" w:cs="仿宋_GB2312" w:eastAsia="仿宋_GB2312"/>
              </w:rPr>
              <w:t xml:space="preserve"> 5.    一体式设计镜体镜桥不分离。</w:t>
            </w:r>
            <w:r>
              <w:br/>
            </w:r>
            <w:r>
              <w:rPr>
                <w:rFonts w:ascii="仿宋_GB2312" w:hAnsi="仿宋_GB2312" w:cs="仿宋_GB2312" w:eastAsia="仿宋_GB2312"/>
              </w:rPr>
              <w:t xml:space="preserve"> 6.    最小器械通道1mm*1.7mm。</w:t>
            </w:r>
            <w:r>
              <w:br/>
            </w:r>
            <w:r>
              <w:rPr>
                <w:rFonts w:ascii="仿宋_GB2312" w:hAnsi="仿宋_GB2312" w:cs="仿宋_GB2312" w:eastAsia="仿宋_GB2312"/>
              </w:rPr>
              <w:t xml:space="preserve"> 7.    工作长度≥430mm。</w:t>
            </w:r>
            <w:r>
              <w:br/>
            </w:r>
            <w:r>
              <w:rPr>
                <w:rFonts w:ascii="仿宋_GB2312" w:hAnsi="仿宋_GB2312" w:cs="仿宋_GB2312" w:eastAsia="仿宋_GB2312"/>
              </w:rPr>
              <w:t xml:space="preserve"> 8.    最大插入部外径≤3.3mm。</w:t>
            </w:r>
            <w:r>
              <w:br/>
            </w:r>
            <w:r>
              <w:rPr>
                <w:rFonts w:ascii="仿宋_GB2312" w:hAnsi="仿宋_GB2312" w:cs="仿宋_GB2312" w:eastAsia="仿宋_GB2312"/>
              </w:rPr>
              <w:t xml:space="preserve"> 9.    强度及刚度：可承受最大作用力≥5N。</w:t>
            </w:r>
          </w:p>
        </w:tc>
      </w:tr>
    </w:tbl>
    <w:p>
      <w:pPr>
        <w:pStyle w:val="null5"/>
        <w:jc w:val="left"/>
      </w:pPr>
      <w:r>
        <w:rPr>
          <w:rFonts w:ascii="仿宋_GB2312" w:hAnsi="仿宋_GB2312" w:cs="仿宋_GB2312" w:eastAsia="仿宋_GB2312"/>
        </w:rPr>
        <w:t>标的名称：纤维膀胱镜</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纤维膀胱镜</w:t>
            </w:r>
          </w:p>
        </w:tc>
        <w:tc>
          <w:tcPr>
            <w:tcW w:type="dxa" w:w="2076"/>
          </w:tcPr>
          <w:p>
            <w:pPr>
              <w:pStyle w:val="null5"/>
              <w:jc w:val="left"/>
            </w:pPr>
            <w:r>
              <w:rPr>
                <w:rFonts w:ascii="仿宋_GB2312" w:hAnsi="仿宋_GB2312" w:cs="仿宋_GB2312" w:eastAsia="仿宋_GB2312"/>
              </w:rPr>
              <w:t>纤维膀胱镜</w:t>
            </w:r>
            <w:r>
              <w:br/>
            </w:r>
            <w:r>
              <w:rPr>
                <w:rFonts w:ascii="仿宋_GB2312" w:hAnsi="仿宋_GB2312" w:cs="仿宋_GB2312" w:eastAsia="仿宋_GB2312"/>
              </w:rPr>
              <w:t xml:space="preserve"> 1.    视场角≥110°</w:t>
            </w:r>
            <w:r>
              <w:br/>
            </w:r>
            <w:r>
              <w:rPr>
                <w:rFonts w:ascii="仿宋_GB2312" w:hAnsi="仿宋_GB2312" w:cs="仿宋_GB2312" w:eastAsia="仿宋_GB2312"/>
              </w:rPr>
              <w:t xml:space="preserve"> 2.    分辨率≥5 lp/mm</w:t>
            </w:r>
            <w:r>
              <w:br/>
            </w:r>
            <w:r>
              <w:rPr>
                <w:rFonts w:ascii="仿宋_GB2312" w:hAnsi="仿宋_GB2312" w:cs="仿宋_GB2312" w:eastAsia="仿宋_GB2312"/>
              </w:rPr>
              <w:t xml:space="preserve"> 3.    景深：3mm ~ 50mm</w:t>
            </w:r>
            <w:r>
              <w:br/>
            </w:r>
            <w:r>
              <w:rPr>
                <w:rFonts w:ascii="仿宋_GB2312" w:hAnsi="仿宋_GB2312" w:cs="仿宋_GB2312" w:eastAsia="仿宋_GB2312"/>
              </w:rPr>
              <w:t xml:space="preserve"> 4.    照度：≥18000 lx</w:t>
            </w:r>
            <w:r>
              <w:br/>
            </w:r>
            <w:r>
              <w:rPr>
                <w:rFonts w:ascii="仿宋_GB2312" w:hAnsi="仿宋_GB2312" w:cs="仿宋_GB2312" w:eastAsia="仿宋_GB2312"/>
              </w:rPr>
              <w:t xml:space="preserve"> 5.    纤维成像，无连续黑点</w:t>
            </w:r>
            <w:r>
              <w:br/>
            </w:r>
            <w:r>
              <w:rPr>
                <w:rFonts w:ascii="仿宋_GB2312" w:hAnsi="仿宋_GB2312" w:cs="仿宋_GB2312" w:eastAsia="仿宋_GB2312"/>
              </w:rPr>
              <w:t xml:space="preserve"> 6.    目镜放大倍率≥40 倍率</w:t>
            </w:r>
            <w:r>
              <w:br/>
            </w:r>
            <w:r>
              <w:rPr>
                <w:rFonts w:ascii="仿宋_GB2312" w:hAnsi="仿宋_GB2312" w:cs="仿宋_GB2312" w:eastAsia="仿宋_GB2312"/>
              </w:rPr>
              <w:t xml:space="preserve"> 7.    接口：可兼容所有品牌的摄像系统</w:t>
            </w:r>
            <w:r>
              <w:br/>
            </w:r>
            <w:r>
              <w:rPr>
                <w:rFonts w:ascii="仿宋_GB2312" w:hAnsi="仿宋_GB2312" w:cs="仿宋_GB2312" w:eastAsia="仿宋_GB2312"/>
              </w:rPr>
              <w:t xml:space="preserve"> 8.    工作长度：≥380mm</w:t>
            </w:r>
            <w:r>
              <w:br/>
            </w:r>
            <w:r>
              <w:rPr>
                <w:rFonts w:ascii="仿宋_GB2312" w:hAnsi="仿宋_GB2312" w:cs="仿宋_GB2312" w:eastAsia="仿宋_GB2312"/>
              </w:rPr>
              <w:t xml:space="preserve"> 9.    先端部外径：≤5.0mm</w:t>
            </w:r>
            <w:r>
              <w:br/>
            </w:r>
            <w:r>
              <w:rPr>
                <w:rFonts w:ascii="仿宋_GB2312" w:hAnsi="仿宋_GB2312" w:cs="仿宋_GB2312" w:eastAsia="仿宋_GB2312"/>
              </w:rPr>
              <w:t xml:space="preserve"> 10.    插入部外径：≤5.0mm</w:t>
            </w:r>
            <w:r>
              <w:br/>
            </w:r>
            <w:r>
              <w:rPr>
                <w:rFonts w:ascii="仿宋_GB2312" w:hAnsi="仿宋_GB2312" w:cs="仿宋_GB2312" w:eastAsia="仿宋_GB2312"/>
              </w:rPr>
              <w:t xml:space="preserve"> 11.    钳道孔径：≥2.0mm</w:t>
            </w:r>
            <w:r>
              <w:br/>
            </w:r>
            <w:r>
              <w:rPr>
                <w:rFonts w:ascii="仿宋_GB2312" w:hAnsi="仿宋_GB2312" w:cs="仿宋_GB2312" w:eastAsia="仿宋_GB2312"/>
              </w:rPr>
              <w:t xml:space="preserve"> 12.    弯曲角度：上≥200° 下≥130°</w:t>
            </w:r>
            <w:r>
              <w:br/>
            </w:r>
            <w:r>
              <w:rPr>
                <w:rFonts w:ascii="仿宋_GB2312" w:hAnsi="仿宋_GB2312" w:cs="仿宋_GB2312" w:eastAsia="仿宋_GB2312"/>
              </w:rPr>
              <w:t xml:space="preserve"> 13.    防进液等级：IPX7（全防水）</w:t>
            </w:r>
            <w:r>
              <w:br/>
            </w:r>
            <w:r>
              <w:rPr>
                <w:rFonts w:ascii="仿宋_GB2312" w:hAnsi="仿宋_GB2312" w:cs="仿宋_GB2312" w:eastAsia="仿宋_GB2312"/>
              </w:rPr>
              <w:t xml:space="preserve"> 14.    配备活检钳，异物钳各两把，外径≥4Fr，工作长度≥600mm</w:t>
            </w:r>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both"/>
      </w:pPr>
      <w:r>
        <w:rPr>
          <w:rFonts w:ascii="仿宋_GB2312" w:hAnsi="仿宋_GB2312" w:cs="仿宋_GB2312" w:eastAsia="仿宋_GB2312"/>
        </w:rPr>
        <w:t>3.3.1.服务内容要求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电动骨组织手术设备</w:t>
            </w:r>
          </w:p>
        </w:tc>
        <w:tc>
          <w:tcPr>
            <w:tcW w:type="dxa" w:w="4153"/>
          </w:tcPr>
          <w:p>
            <w:pPr>
              <w:pStyle w:val="null5"/>
              <w:jc w:val="left"/>
            </w:pPr>
            <w:r>
              <w:rPr>
                <w:rFonts w:ascii="仿宋_GB2312" w:hAnsi="仿宋_GB2312" w:cs="仿宋_GB2312" w:eastAsia="仿宋_GB2312"/>
              </w:rPr>
              <w:t>同技术参数与性能指标</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射频控温热凝器和便携式彩色多普勒超声系统</w:t>
            </w:r>
          </w:p>
        </w:tc>
        <w:tc>
          <w:tcPr>
            <w:tcW w:type="dxa" w:w="4153"/>
          </w:tcPr>
          <w:p>
            <w:pPr>
              <w:pStyle w:val="null5"/>
              <w:jc w:val="left"/>
            </w:pPr>
            <w:r>
              <w:rPr>
                <w:rFonts w:ascii="仿宋_GB2312" w:hAnsi="仿宋_GB2312" w:cs="仿宋_GB2312" w:eastAsia="仿宋_GB2312"/>
              </w:rPr>
              <w:t>同技术参数与性能指标</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多参数动态生理数据管理系统</w:t>
            </w:r>
          </w:p>
        </w:tc>
        <w:tc>
          <w:tcPr>
            <w:tcW w:type="dxa" w:w="4153"/>
          </w:tcPr>
          <w:p>
            <w:pPr>
              <w:pStyle w:val="null5"/>
              <w:jc w:val="left"/>
            </w:pPr>
            <w:r>
              <w:rPr>
                <w:rFonts w:ascii="仿宋_GB2312" w:hAnsi="仿宋_GB2312" w:cs="仿宋_GB2312" w:eastAsia="仿宋_GB2312"/>
              </w:rPr>
              <w:t>同技术参数与性能指标</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可视喉镜等</w:t>
            </w:r>
          </w:p>
        </w:tc>
        <w:tc>
          <w:tcPr>
            <w:tcW w:type="dxa" w:w="4153"/>
          </w:tcPr>
          <w:p>
            <w:pPr>
              <w:pStyle w:val="null5"/>
              <w:jc w:val="left"/>
            </w:pPr>
            <w:r>
              <w:rPr>
                <w:rFonts w:ascii="仿宋_GB2312" w:hAnsi="仿宋_GB2312" w:cs="仿宋_GB2312" w:eastAsia="仿宋_GB2312"/>
              </w:rPr>
              <w:t>同技术参数与性能指标</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血液透析设备</w:t>
            </w:r>
          </w:p>
        </w:tc>
        <w:tc>
          <w:tcPr>
            <w:tcW w:type="dxa" w:w="4153"/>
          </w:tcPr>
          <w:p>
            <w:pPr>
              <w:pStyle w:val="null5"/>
              <w:jc w:val="left"/>
            </w:pPr>
            <w:r>
              <w:rPr>
                <w:rFonts w:ascii="仿宋_GB2312" w:hAnsi="仿宋_GB2312" w:cs="仿宋_GB2312" w:eastAsia="仿宋_GB2312"/>
              </w:rPr>
              <w:t>同技术参数与性能指标</w:t>
            </w:r>
          </w:p>
        </w:tc>
      </w:tr>
    </w:tbl>
    <w:p>
      <w:pPr>
        <w:pStyle w:val="null5"/>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高能量肌肉深层刺激仪等</w:t>
            </w:r>
          </w:p>
        </w:tc>
        <w:tc>
          <w:tcPr>
            <w:tcW w:type="dxa" w:w="4153"/>
          </w:tcPr>
          <w:p>
            <w:pPr>
              <w:pStyle w:val="null5"/>
              <w:jc w:val="left"/>
            </w:pPr>
            <w:r>
              <w:rPr>
                <w:rFonts w:ascii="仿宋_GB2312" w:hAnsi="仿宋_GB2312" w:cs="仿宋_GB2312" w:eastAsia="仿宋_GB2312"/>
              </w:rPr>
              <w:t>同技术参数与性能指标</w:t>
            </w:r>
          </w:p>
        </w:tc>
      </w:tr>
    </w:tbl>
    <w:p>
      <w:pPr>
        <w:pStyle w:val="null5"/>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眼科A/B型超声诊断仪</w:t>
            </w:r>
          </w:p>
        </w:tc>
        <w:tc>
          <w:tcPr>
            <w:tcW w:type="dxa" w:w="4153"/>
          </w:tcPr>
          <w:p>
            <w:pPr>
              <w:pStyle w:val="null5"/>
              <w:jc w:val="left"/>
            </w:pPr>
            <w:r>
              <w:rPr>
                <w:rFonts w:ascii="仿宋_GB2312" w:hAnsi="仿宋_GB2312" w:cs="仿宋_GB2312" w:eastAsia="仿宋_GB2312"/>
              </w:rPr>
              <w:t>同技术参数与性能指标</w:t>
            </w:r>
          </w:p>
        </w:tc>
      </w:tr>
    </w:tbl>
    <w:p>
      <w:pPr>
        <w:pStyle w:val="null5"/>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细胞涂片离心机等</w:t>
            </w:r>
          </w:p>
        </w:tc>
        <w:tc>
          <w:tcPr>
            <w:tcW w:type="dxa" w:w="4153"/>
          </w:tcPr>
          <w:p>
            <w:pPr>
              <w:pStyle w:val="null5"/>
              <w:jc w:val="left"/>
            </w:pPr>
            <w:r>
              <w:rPr>
                <w:rFonts w:ascii="仿宋_GB2312" w:hAnsi="仿宋_GB2312" w:cs="仿宋_GB2312" w:eastAsia="仿宋_GB2312"/>
              </w:rPr>
              <w:t>同技术参数与性能指标</w:t>
            </w:r>
          </w:p>
        </w:tc>
      </w:tr>
    </w:tbl>
    <w:p>
      <w:pPr>
        <w:pStyle w:val="null5"/>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尿动力学分析仪和射频理疗仪</w:t>
            </w:r>
          </w:p>
        </w:tc>
        <w:tc>
          <w:tcPr>
            <w:tcW w:type="dxa" w:w="4153"/>
          </w:tcPr>
          <w:p>
            <w:pPr>
              <w:pStyle w:val="null5"/>
              <w:jc w:val="left"/>
            </w:pPr>
            <w:r>
              <w:rPr>
                <w:rFonts w:ascii="仿宋_GB2312" w:hAnsi="仿宋_GB2312" w:cs="仿宋_GB2312" w:eastAsia="仿宋_GB2312"/>
              </w:rPr>
              <w:t>同技术参数与性能指标</w:t>
            </w:r>
          </w:p>
        </w:tc>
      </w:tr>
    </w:tbl>
    <w:p>
      <w:pPr>
        <w:pStyle w:val="null5"/>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生物刺激反馈仪和便携式生物刺激反馈仪</w:t>
            </w:r>
          </w:p>
        </w:tc>
        <w:tc>
          <w:tcPr>
            <w:tcW w:type="dxa" w:w="4153"/>
          </w:tcPr>
          <w:p>
            <w:pPr>
              <w:pStyle w:val="null5"/>
              <w:jc w:val="left"/>
            </w:pPr>
            <w:r>
              <w:rPr>
                <w:rFonts w:ascii="仿宋_GB2312" w:hAnsi="仿宋_GB2312" w:cs="仿宋_GB2312" w:eastAsia="仿宋_GB2312"/>
              </w:rPr>
              <w:t>同技术参数与性能指标</w:t>
            </w:r>
          </w:p>
        </w:tc>
      </w:tr>
    </w:tbl>
    <w:p>
      <w:pPr>
        <w:pStyle w:val="null5"/>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纤维输尿管肾镜和纤维膀胱镜</w:t>
            </w:r>
          </w:p>
        </w:tc>
        <w:tc>
          <w:tcPr>
            <w:tcW w:type="dxa" w:w="4153"/>
          </w:tcPr>
          <w:p>
            <w:pPr>
              <w:pStyle w:val="null5"/>
              <w:jc w:val="left"/>
            </w:pPr>
            <w:r>
              <w:rPr>
                <w:rFonts w:ascii="仿宋_GB2312" w:hAnsi="仿宋_GB2312" w:cs="仿宋_GB2312" w:eastAsia="仿宋_GB2312"/>
              </w:rPr>
              <w:t>同技术参数与性能指标</w:t>
            </w:r>
          </w:p>
        </w:tc>
      </w:tr>
    </w:tbl>
    <w:p>
      <w:pPr>
        <w:pStyle w:val="null5"/>
        <w:ind w:firstLine="480"/>
        <w:jc w:val="both"/>
      </w:pPr>
      <w:r>
        <w:rPr>
          <w:rFonts w:ascii="仿宋_GB2312" w:hAnsi="仿宋_GB2312" w:cs="仿宋_GB2312" w:eastAsia="仿宋_GB2312"/>
        </w:rPr>
        <w:t>3.3.2.商务要求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自合同签订之日起30天</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采购人指定地点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1、设备验收合格后，达到付款条件起60日，支付合同总金额的40.00%</w:t>
            </w:r>
          </w:p>
          <w:p>
            <w:pPr>
              <w:pStyle w:val="null5"/>
              <w:jc w:val="left"/>
            </w:pPr>
            <w:r>
              <w:rPr>
                <w:rFonts w:ascii="仿宋_GB2312" w:hAnsi="仿宋_GB2312" w:cs="仿宋_GB2312" w:eastAsia="仿宋_GB2312"/>
              </w:rPr>
              <w:t>2、验收合格满一年，达到付款条件起60日，支付合同总金额的30.00%</w:t>
            </w:r>
          </w:p>
          <w:p>
            <w:pPr>
              <w:pStyle w:val="null5"/>
              <w:jc w:val="left"/>
            </w:pPr>
            <w:r>
              <w:rPr>
                <w:rFonts w:ascii="仿宋_GB2312" w:hAnsi="仿宋_GB2312" w:cs="仿宋_GB2312" w:eastAsia="仿宋_GB2312"/>
              </w:rPr>
              <w:t>3、验收合格满二年，达到付款条件起60日，支付合同总金额的30.00%</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自合同签订之日起30天</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采购人指定地点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1、设备验收合格后，达到付款条件起60日，支付合同总金额的40.00%</w:t>
            </w:r>
          </w:p>
          <w:p>
            <w:pPr>
              <w:pStyle w:val="null5"/>
              <w:jc w:val="left"/>
            </w:pPr>
            <w:r>
              <w:rPr>
                <w:rFonts w:ascii="仿宋_GB2312" w:hAnsi="仿宋_GB2312" w:cs="仿宋_GB2312" w:eastAsia="仿宋_GB2312"/>
              </w:rPr>
              <w:t>2、验收合格满一年，达到付款条件起60日，支付合同总金额的30.00%</w:t>
            </w:r>
          </w:p>
          <w:p>
            <w:pPr>
              <w:pStyle w:val="null5"/>
              <w:jc w:val="left"/>
            </w:pPr>
            <w:r>
              <w:rPr>
                <w:rFonts w:ascii="仿宋_GB2312" w:hAnsi="仿宋_GB2312" w:cs="仿宋_GB2312" w:eastAsia="仿宋_GB2312"/>
              </w:rPr>
              <w:t>3、验收合格满二年，达到付款条件起60日，支付合同总金额的30.00%</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自合同签订之日起30天</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采购人指定地点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1、设备验收合格后，达到付款条件起60日，支付合同总金额的40.00%</w:t>
            </w:r>
          </w:p>
          <w:p>
            <w:pPr>
              <w:pStyle w:val="null5"/>
              <w:jc w:val="left"/>
            </w:pPr>
            <w:r>
              <w:rPr>
                <w:rFonts w:ascii="仿宋_GB2312" w:hAnsi="仿宋_GB2312" w:cs="仿宋_GB2312" w:eastAsia="仿宋_GB2312"/>
              </w:rPr>
              <w:t>2、验收合格满一年，达到付款条件起60日，支付合同总金额的30.00%</w:t>
            </w:r>
          </w:p>
          <w:p>
            <w:pPr>
              <w:pStyle w:val="null5"/>
              <w:jc w:val="left"/>
            </w:pPr>
            <w:r>
              <w:rPr>
                <w:rFonts w:ascii="仿宋_GB2312" w:hAnsi="仿宋_GB2312" w:cs="仿宋_GB2312" w:eastAsia="仿宋_GB2312"/>
              </w:rPr>
              <w:t>3、验收合格满二年，达到付款条件起60日，支付合同总金额的30.00%</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自合同签订之日起30天</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采购人指定地点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1、设备验收合格后，达到付款条件起60日，支付合同总金额的40.00%</w:t>
            </w:r>
          </w:p>
          <w:p>
            <w:pPr>
              <w:pStyle w:val="null5"/>
              <w:jc w:val="left"/>
            </w:pPr>
            <w:r>
              <w:rPr>
                <w:rFonts w:ascii="仿宋_GB2312" w:hAnsi="仿宋_GB2312" w:cs="仿宋_GB2312" w:eastAsia="仿宋_GB2312"/>
              </w:rPr>
              <w:t>2、验收合格满一年，达到付款条件起60日，支付合同总金额的30.00%</w:t>
            </w:r>
          </w:p>
          <w:p>
            <w:pPr>
              <w:pStyle w:val="null5"/>
              <w:jc w:val="left"/>
            </w:pPr>
            <w:r>
              <w:rPr>
                <w:rFonts w:ascii="仿宋_GB2312" w:hAnsi="仿宋_GB2312" w:cs="仿宋_GB2312" w:eastAsia="仿宋_GB2312"/>
              </w:rPr>
              <w:t>3、验收合格满二年，达到付款条件起60日，支付合同总金额的30.00%</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自合同签订之日起30天</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采购人指定地点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1、设备验收合格后，达到付款条件起60日，支付合同总金额的40.00%</w:t>
            </w:r>
          </w:p>
          <w:p>
            <w:pPr>
              <w:pStyle w:val="null5"/>
              <w:jc w:val="left"/>
            </w:pPr>
            <w:r>
              <w:rPr>
                <w:rFonts w:ascii="仿宋_GB2312" w:hAnsi="仿宋_GB2312" w:cs="仿宋_GB2312" w:eastAsia="仿宋_GB2312"/>
              </w:rPr>
              <w:t>2、验收合格满一年，达到付款条件起60日，支付合同总金额的30.00%</w:t>
            </w:r>
          </w:p>
          <w:p>
            <w:pPr>
              <w:pStyle w:val="null5"/>
              <w:jc w:val="left"/>
            </w:pPr>
            <w:r>
              <w:rPr>
                <w:rFonts w:ascii="仿宋_GB2312" w:hAnsi="仿宋_GB2312" w:cs="仿宋_GB2312" w:eastAsia="仿宋_GB2312"/>
              </w:rPr>
              <w:t>3、验收合格满二年，达到付款条件起60日，支付合同总金额的30.00%</w:t>
            </w:r>
          </w:p>
        </w:tc>
      </w:tr>
    </w:tbl>
    <w:p>
      <w:pPr>
        <w:pStyle w:val="null5"/>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自合同签订之日起30天</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采购人指定地点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1、设备验收合格后，达到付款条件起60日，支付合同总金额的40.00%</w:t>
            </w:r>
          </w:p>
          <w:p>
            <w:pPr>
              <w:pStyle w:val="null5"/>
              <w:jc w:val="left"/>
            </w:pPr>
            <w:r>
              <w:rPr>
                <w:rFonts w:ascii="仿宋_GB2312" w:hAnsi="仿宋_GB2312" w:cs="仿宋_GB2312" w:eastAsia="仿宋_GB2312"/>
              </w:rPr>
              <w:t>2、验收合格满一年，达到付款条件起60日，支付合同总金额的30.00%</w:t>
            </w:r>
          </w:p>
          <w:p>
            <w:pPr>
              <w:pStyle w:val="null5"/>
              <w:jc w:val="left"/>
            </w:pPr>
            <w:r>
              <w:rPr>
                <w:rFonts w:ascii="仿宋_GB2312" w:hAnsi="仿宋_GB2312" w:cs="仿宋_GB2312" w:eastAsia="仿宋_GB2312"/>
              </w:rPr>
              <w:t>3、验收合格满二年，达到付款条件起60日，支付合同总金额的30.00%</w:t>
            </w:r>
          </w:p>
        </w:tc>
      </w:tr>
    </w:tbl>
    <w:p>
      <w:pPr>
        <w:pStyle w:val="null5"/>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自合同签订之日起30天</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采购人指定地点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1、设备验收合格后，达到付款条件起60日，支付合同总金额的40.00%</w:t>
            </w:r>
          </w:p>
          <w:p>
            <w:pPr>
              <w:pStyle w:val="null5"/>
              <w:jc w:val="left"/>
            </w:pPr>
            <w:r>
              <w:rPr>
                <w:rFonts w:ascii="仿宋_GB2312" w:hAnsi="仿宋_GB2312" w:cs="仿宋_GB2312" w:eastAsia="仿宋_GB2312"/>
              </w:rPr>
              <w:t>2、验收合格满一年，达到付款条件起60日，支付合同总金额的30.00%</w:t>
            </w:r>
          </w:p>
          <w:p>
            <w:pPr>
              <w:pStyle w:val="null5"/>
              <w:jc w:val="left"/>
            </w:pPr>
            <w:r>
              <w:rPr>
                <w:rFonts w:ascii="仿宋_GB2312" w:hAnsi="仿宋_GB2312" w:cs="仿宋_GB2312" w:eastAsia="仿宋_GB2312"/>
              </w:rPr>
              <w:t>3、验收合格满二年，达到付款条件起60日，支付合同总金额的30.00%</w:t>
            </w:r>
          </w:p>
        </w:tc>
      </w:tr>
    </w:tbl>
    <w:p>
      <w:pPr>
        <w:pStyle w:val="null5"/>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自合同签订之日起30天</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采购人指定地点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1、设备验收合格后，达到付款条件起60日，支付合同总金额的40.00%</w:t>
            </w:r>
          </w:p>
          <w:p>
            <w:pPr>
              <w:pStyle w:val="null5"/>
              <w:jc w:val="left"/>
            </w:pPr>
            <w:r>
              <w:rPr>
                <w:rFonts w:ascii="仿宋_GB2312" w:hAnsi="仿宋_GB2312" w:cs="仿宋_GB2312" w:eastAsia="仿宋_GB2312"/>
              </w:rPr>
              <w:t>2、验收合格满一年，达到付款条件起60日，支付合同总金额的30.00%</w:t>
            </w:r>
          </w:p>
          <w:p>
            <w:pPr>
              <w:pStyle w:val="null5"/>
              <w:jc w:val="left"/>
            </w:pPr>
            <w:r>
              <w:rPr>
                <w:rFonts w:ascii="仿宋_GB2312" w:hAnsi="仿宋_GB2312" w:cs="仿宋_GB2312" w:eastAsia="仿宋_GB2312"/>
              </w:rPr>
              <w:t>3、验收合格满二年，达到付款条件起60日，支付合同总金额的30.00%</w:t>
            </w:r>
          </w:p>
        </w:tc>
      </w:tr>
    </w:tbl>
    <w:p>
      <w:pPr>
        <w:pStyle w:val="null5"/>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自合同签订之日起30天</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采购人指定地点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1、设备验收合格后，达到付款条件起60日，支付合同总金额的40.00%</w:t>
            </w:r>
          </w:p>
          <w:p>
            <w:pPr>
              <w:pStyle w:val="null5"/>
              <w:jc w:val="left"/>
            </w:pPr>
            <w:r>
              <w:rPr>
                <w:rFonts w:ascii="仿宋_GB2312" w:hAnsi="仿宋_GB2312" w:cs="仿宋_GB2312" w:eastAsia="仿宋_GB2312"/>
              </w:rPr>
              <w:t>2、验收合格满一年，达到付款条件起60日，支付合同总金额的30.00%</w:t>
            </w:r>
          </w:p>
          <w:p>
            <w:pPr>
              <w:pStyle w:val="null5"/>
              <w:jc w:val="left"/>
            </w:pPr>
            <w:r>
              <w:rPr>
                <w:rFonts w:ascii="仿宋_GB2312" w:hAnsi="仿宋_GB2312" w:cs="仿宋_GB2312" w:eastAsia="仿宋_GB2312"/>
              </w:rPr>
              <w:t>3、验收合格满二年，达到付款条件起60日，支付合同总金额的30.00%</w:t>
            </w:r>
          </w:p>
        </w:tc>
      </w:tr>
    </w:tbl>
    <w:p>
      <w:pPr>
        <w:pStyle w:val="null5"/>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自合同签订之日起30天</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采购人指定地点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1、设备验收合格后，达到付款条件起60日，支付合同总金额的40.00%</w:t>
            </w:r>
          </w:p>
          <w:p>
            <w:pPr>
              <w:pStyle w:val="null5"/>
              <w:jc w:val="left"/>
            </w:pPr>
            <w:r>
              <w:rPr>
                <w:rFonts w:ascii="仿宋_GB2312" w:hAnsi="仿宋_GB2312" w:cs="仿宋_GB2312" w:eastAsia="仿宋_GB2312"/>
              </w:rPr>
              <w:t>2、验收合格满一年，达到付款条件起60日，支付合同总金额的30.00%</w:t>
            </w:r>
          </w:p>
          <w:p>
            <w:pPr>
              <w:pStyle w:val="null5"/>
              <w:jc w:val="left"/>
            </w:pPr>
            <w:r>
              <w:rPr>
                <w:rFonts w:ascii="仿宋_GB2312" w:hAnsi="仿宋_GB2312" w:cs="仿宋_GB2312" w:eastAsia="仿宋_GB2312"/>
              </w:rPr>
              <w:t>3、验收合格满二年，达到付款条件起60日，支付合同总金额的30.00%</w:t>
            </w:r>
          </w:p>
        </w:tc>
      </w:tr>
    </w:tbl>
    <w:p>
      <w:pPr>
        <w:pStyle w:val="null5"/>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自合同签订之日起30天</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采购人指定地点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1、设备验收合格后，达到付款条件起60日，支付合同总金额的40.00%</w:t>
            </w:r>
          </w:p>
          <w:p>
            <w:pPr>
              <w:pStyle w:val="null5"/>
              <w:jc w:val="left"/>
            </w:pPr>
            <w:r>
              <w:rPr>
                <w:rFonts w:ascii="仿宋_GB2312" w:hAnsi="仿宋_GB2312" w:cs="仿宋_GB2312" w:eastAsia="仿宋_GB2312"/>
              </w:rPr>
              <w:t>2、验收合格满一年，达到付款条件起60日，支付合同总金额的30.00%</w:t>
            </w:r>
          </w:p>
          <w:p>
            <w:pPr>
              <w:pStyle w:val="null5"/>
              <w:jc w:val="left"/>
            </w:pPr>
            <w:r>
              <w:rPr>
                <w:rFonts w:ascii="仿宋_GB2312" w:hAnsi="仿宋_GB2312" w:cs="仿宋_GB2312" w:eastAsia="仿宋_GB2312"/>
              </w:rPr>
              <w:t>3、验收合格满二年，达到付款条件起60日，支付合同总金额的30.00%</w:t>
            </w:r>
          </w:p>
        </w:tc>
      </w:tr>
    </w:tbl>
    <w:p>
      <w:pPr>
        <w:pStyle w:val="null5"/>
        <w:ind w:firstLine="480"/>
        <w:jc w:val="left"/>
        <w:outlineLvl w:val="2"/>
      </w:pPr>
      <w:r>
        <w:rPr>
          <w:rFonts w:ascii="仿宋_GB2312" w:hAnsi="仿宋_GB2312" w:cs="仿宋_GB2312" w:eastAsia="仿宋_GB2312"/>
          <w:sz w:val="28"/>
          <w:b/>
        </w:rPr>
        <w:t>3.4.其他要求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无：</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无：</w:t>
      </w:r>
    </w:p>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无：</w:t>
      </w:r>
    </w:p>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无：</w:t>
      </w:r>
    </w:p>
    <w:p>
      <w:pPr>
        <w:pStyle w:val="null5"/>
        <w:jc w:val="left"/>
      </w:pPr>
      <w:r>
        <w:rPr>
          <w:rFonts w:ascii="仿宋_GB2312" w:hAnsi="仿宋_GB2312" w:cs="仿宋_GB2312" w:eastAsia="仿宋_GB2312"/>
        </w:rPr>
        <w:t>采购包5：</w:t>
      </w:r>
    </w:p>
    <w:p>
      <w:pPr>
        <w:pStyle w:val="null5"/>
        <w:jc w:val="left"/>
      </w:pPr>
      <w:r>
        <w:rPr>
          <w:rFonts w:ascii="仿宋_GB2312" w:hAnsi="仿宋_GB2312" w:cs="仿宋_GB2312" w:eastAsia="仿宋_GB2312"/>
        </w:rPr>
        <w:t>无：</w:t>
      </w:r>
    </w:p>
    <w:p>
      <w:pPr>
        <w:pStyle w:val="null5"/>
        <w:jc w:val="left"/>
      </w:pPr>
      <w:r>
        <w:rPr>
          <w:rFonts w:ascii="仿宋_GB2312" w:hAnsi="仿宋_GB2312" w:cs="仿宋_GB2312" w:eastAsia="仿宋_GB2312"/>
        </w:rPr>
        <w:t>采购包6：</w:t>
      </w:r>
    </w:p>
    <w:p>
      <w:pPr>
        <w:pStyle w:val="null5"/>
        <w:jc w:val="left"/>
      </w:pPr>
      <w:r>
        <w:rPr>
          <w:rFonts w:ascii="仿宋_GB2312" w:hAnsi="仿宋_GB2312" w:cs="仿宋_GB2312" w:eastAsia="仿宋_GB2312"/>
        </w:rPr>
        <w:t>无：</w:t>
      </w:r>
    </w:p>
    <w:p>
      <w:pPr>
        <w:pStyle w:val="null5"/>
        <w:jc w:val="left"/>
      </w:pPr>
      <w:r>
        <w:rPr>
          <w:rFonts w:ascii="仿宋_GB2312" w:hAnsi="仿宋_GB2312" w:cs="仿宋_GB2312" w:eastAsia="仿宋_GB2312"/>
        </w:rPr>
        <w:t>采购包7：</w:t>
      </w:r>
    </w:p>
    <w:p>
      <w:pPr>
        <w:pStyle w:val="null5"/>
        <w:jc w:val="left"/>
      </w:pPr>
      <w:r>
        <w:rPr>
          <w:rFonts w:ascii="仿宋_GB2312" w:hAnsi="仿宋_GB2312" w:cs="仿宋_GB2312" w:eastAsia="仿宋_GB2312"/>
        </w:rPr>
        <w:t>无：</w:t>
      </w:r>
    </w:p>
    <w:p>
      <w:pPr>
        <w:pStyle w:val="null5"/>
        <w:jc w:val="left"/>
      </w:pPr>
      <w:r>
        <w:rPr>
          <w:rFonts w:ascii="仿宋_GB2312" w:hAnsi="仿宋_GB2312" w:cs="仿宋_GB2312" w:eastAsia="仿宋_GB2312"/>
        </w:rPr>
        <w:t>采购包8：</w:t>
      </w:r>
    </w:p>
    <w:p>
      <w:pPr>
        <w:pStyle w:val="null5"/>
        <w:jc w:val="left"/>
      </w:pPr>
      <w:r>
        <w:rPr>
          <w:rFonts w:ascii="仿宋_GB2312" w:hAnsi="仿宋_GB2312" w:cs="仿宋_GB2312" w:eastAsia="仿宋_GB2312"/>
        </w:rPr>
        <w:t>无：</w:t>
      </w:r>
    </w:p>
    <w:p>
      <w:pPr>
        <w:pStyle w:val="null5"/>
        <w:jc w:val="left"/>
      </w:pPr>
      <w:r>
        <w:rPr>
          <w:rFonts w:ascii="仿宋_GB2312" w:hAnsi="仿宋_GB2312" w:cs="仿宋_GB2312" w:eastAsia="仿宋_GB2312"/>
        </w:rPr>
        <w:t>采购包9：</w:t>
      </w:r>
    </w:p>
    <w:p>
      <w:pPr>
        <w:pStyle w:val="null5"/>
        <w:jc w:val="left"/>
      </w:pPr>
      <w:r>
        <w:rPr>
          <w:rFonts w:ascii="仿宋_GB2312" w:hAnsi="仿宋_GB2312" w:cs="仿宋_GB2312" w:eastAsia="仿宋_GB2312"/>
        </w:rPr>
        <w:t>无：</w:t>
      </w:r>
    </w:p>
    <w:p>
      <w:pPr>
        <w:pStyle w:val="null5"/>
        <w:jc w:val="left"/>
      </w:pPr>
      <w:r>
        <w:rPr>
          <w:rFonts w:ascii="仿宋_GB2312" w:hAnsi="仿宋_GB2312" w:cs="仿宋_GB2312" w:eastAsia="仿宋_GB2312"/>
        </w:rPr>
        <w:t>采购包10：</w:t>
      </w:r>
    </w:p>
    <w:p>
      <w:pPr>
        <w:pStyle w:val="null5"/>
        <w:jc w:val="left"/>
      </w:pPr>
      <w:r>
        <w:rPr>
          <w:rFonts w:ascii="仿宋_GB2312" w:hAnsi="仿宋_GB2312" w:cs="仿宋_GB2312" w:eastAsia="仿宋_GB2312"/>
        </w:rPr>
        <w:t>无：</w:t>
      </w:r>
    </w:p>
    <w:p>
      <w:pPr>
        <w:pStyle w:val="null5"/>
        <w:jc w:val="left"/>
      </w:pPr>
      <w:r>
        <w:rPr>
          <w:rFonts w:ascii="仿宋_GB2312" w:hAnsi="仿宋_GB2312" w:cs="仿宋_GB2312" w:eastAsia="仿宋_GB2312"/>
        </w:rPr>
        <w:t>采购包11：</w:t>
      </w:r>
    </w:p>
    <w:p>
      <w:pPr>
        <w:pStyle w:val="null5"/>
        <w:jc w:val="left"/>
      </w:pPr>
      <w:r>
        <w:rPr>
          <w:rFonts w:ascii="仿宋_GB2312" w:hAnsi="仿宋_GB2312" w:cs="仿宋_GB2312" w:eastAsia="仿宋_GB2312"/>
        </w:rPr>
        <w:t>无：</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资格审查</w:t>
      </w:r>
    </w:p>
    <w:p>
      <w:pPr>
        <w:pStyle w:val="null5"/>
        <w:ind w:firstLine="480"/>
        <w:jc w:val="both"/>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5"/>
        <w:ind w:firstLine="480"/>
        <w:jc w:val="left"/>
        <w:outlineLvl w:val="2"/>
      </w:pPr>
      <w:r>
        <w:rPr>
          <w:rFonts w:ascii="仿宋_GB2312" w:hAnsi="仿宋_GB2312" w:cs="仿宋_GB2312" w:eastAsia="仿宋_GB2312"/>
          <w:sz w:val="28"/>
          <w:b/>
        </w:rPr>
        <w:t>4.1.一般资格审查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有效的营业执照副本扫描件；</w:t>
            </w:r>
          </w:p>
        </w:tc>
        <w:tc>
          <w:tcPr>
            <w:tcW w:type="dxa" w:w="1661"/>
          </w:tcPr>
          <w:p>
            <w:pPr>
              <w:pStyle w:val="null5"/>
              <w:jc w:val="left"/>
            </w:pPr>
            <w:r>
              <w:rPr>
                <w:rFonts w:ascii="仿宋_GB2312" w:hAnsi="仿宋_GB2312" w:cs="仿宋_GB2312" w:eastAsia="仿宋_GB2312"/>
              </w:rPr>
              <w:t>封面、具有独立承担民事责任的能力证明文件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法定代表人或委托人证明</w:t>
            </w:r>
          </w:p>
        </w:tc>
        <w:tc>
          <w:tcPr>
            <w:tcW w:type="dxa" w:w="3322"/>
          </w:tcPr>
          <w:p>
            <w:pPr>
              <w:pStyle w:val="null5"/>
              <w:jc w:val="left"/>
            </w:pPr>
            <w:r>
              <w:rPr>
                <w:rFonts w:ascii="仿宋_GB2312" w:hAnsi="仿宋_GB2312" w:cs="仿宋_GB2312" w:eastAsia="仿宋_GB2312"/>
              </w:rPr>
              <w:t>法定代表人授权委托书；被授权人身份证扫描件； 若响应单位代表为企业法定代表人/单位负责人的，则只需提供企业法定代表人/单位负责人身份证扫描件；</w:t>
            </w:r>
          </w:p>
        </w:tc>
        <w:tc>
          <w:tcPr>
            <w:tcW w:type="dxa" w:w="1661"/>
          </w:tcPr>
          <w:p>
            <w:pPr>
              <w:pStyle w:val="null5"/>
              <w:jc w:val="left"/>
            </w:pPr>
            <w:r>
              <w:rPr>
                <w:rFonts w:ascii="仿宋_GB2312" w:hAnsi="仿宋_GB2312" w:cs="仿宋_GB2312" w:eastAsia="仿宋_GB2312"/>
              </w:rPr>
              <w:t>法定代表人资格证明书或法定代表人授权委托书</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资质要求</w:t>
            </w:r>
          </w:p>
        </w:tc>
        <w:tc>
          <w:tcPr>
            <w:tcW w:type="dxa" w:w="3322"/>
          </w:tcPr>
          <w:p>
            <w:pPr>
              <w:pStyle w:val="null5"/>
              <w:jc w:val="left"/>
            </w:pPr>
            <w:r>
              <w:rPr>
                <w:rFonts w:ascii="仿宋_GB2312" w:hAnsi="仿宋_GB2312" w:cs="仿宋_GB2312" w:eastAsia="仿宋_GB2312"/>
              </w:rPr>
              <w:t>供应商投报设备为第Ⅲ类医疗器械的必须具有“医疗器械生产企业许可证”或“医疗器械经营企业许可证”；投报设备为第Ⅱ类医疗器械的必须具有“医疗器械经营备案凭证。</w:t>
            </w:r>
          </w:p>
        </w:tc>
        <w:tc>
          <w:tcPr>
            <w:tcW w:type="dxa" w:w="1661"/>
          </w:tcPr>
          <w:p>
            <w:pPr>
              <w:pStyle w:val="null5"/>
              <w:jc w:val="left"/>
            </w:pPr>
            <w:r>
              <w:rPr>
                <w:rFonts w:ascii="仿宋_GB2312" w:hAnsi="仿宋_GB2312" w:cs="仿宋_GB2312" w:eastAsia="仿宋_GB2312"/>
              </w:rPr>
              <w:t>具有独立承担民事责任的能力证明文件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具有依法缴纳税收和社会保障资金的良好记录</w:t>
            </w:r>
          </w:p>
        </w:tc>
        <w:tc>
          <w:tcPr>
            <w:tcW w:type="dxa" w:w="3322"/>
          </w:tcPr>
          <w:p>
            <w:pPr>
              <w:pStyle w:val="null5"/>
              <w:jc w:val="left"/>
            </w:pPr>
            <w:r>
              <w:rPr>
                <w:rFonts w:ascii="仿宋_GB2312" w:hAnsi="仿宋_GB2312" w:cs="仿宋_GB2312" w:eastAsia="仿宋_GB2312"/>
              </w:rPr>
              <w:t>供应商的依法缴纳税收和社会保障资金的声明（未在山东省内缴纳税收和社保保障资金的供应商必须提供缴纳税收和社会保障资金的证明材料；依法免税或不需要缴纳社会保障资金的供应商，应提供相关证明材料）； 招标代理机构工作人员在开标后的资格审查环节同时登录“中国山东政府采购网”查询缴纳税收和社会保障资金的情况，查询结果有税收和社保资金缴费信息的，视为“有依法缴纳税收和社会保障资金的良好记录”；对于未查询到相关信息的，由供应商进一步提供相关证明材料，对于不能进一步提供证明材料的，视为“无依法缴纳税收和社会保障资金的良好记录”，将被认定为报价无效。报价单位可提前在“中国山东政府采购网”查询本单位缴纳税收和社会保障资金情况。由于“中国山东政府采购网”只能查询到山东省内供应商的上述信息，未在山东省内缴纳税收和社会保障资金的供应商必须同时后附近期缴纳税收和社会保障资金的证明材料，否则报价无效；依法免税或不需要缴纳社会保障资金的供应商，应提供相关证明材料；</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参加本项目报价前三年内无重大违法记录声明（格式自定）；</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具有良好的商业信誉</w:t>
            </w:r>
          </w:p>
        </w:tc>
        <w:tc>
          <w:tcPr>
            <w:tcW w:type="dxa" w:w="3322"/>
          </w:tcPr>
          <w:p>
            <w:pPr>
              <w:pStyle w:val="null5"/>
              <w:jc w:val="left"/>
            </w:pPr>
            <w:r>
              <w:rPr>
                <w:rFonts w:ascii="仿宋_GB2312" w:hAnsi="仿宋_GB2312" w:cs="仿宋_GB2312" w:eastAsia="仿宋_GB2312"/>
              </w:rPr>
              <w:t>由代理机构查询“信用中国”、投标人所在地省级信用官方网站(如:“信用山东”)、“中国政府采购网”，对已列入失信被执行人、重大税收违法失信主体、政府采购严重违法失信行为记录名单的供应商，将拒绝其继续参与政府采购活动；</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具有良好的财务制度</w:t>
            </w:r>
          </w:p>
        </w:tc>
        <w:tc>
          <w:tcPr>
            <w:tcW w:type="dxa" w:w="3322"/>
          </w:tcPr>
          <w:p>
            <w:pPr>
              <w:pStyle w:val="null5"/>
              <w:jc w:val="left"/>
            </w:pPr>
            <w:r>
              <w:rPr>
                <w:rFonts w:ascii="仿宋_GB2312" w:hAnsi="仿宋_GB2312" w:cs="仿宋_GB2312" w:eastAsia="仿宋_GB2312"/>
              </w:rPr>
              <w:t>财务状况报告等相关材料 A.投标人自行编制的近一年度公司财务报表或由中介机构出具的近一年度财务审计报告书扫描件（2024年度或2025年度，成立时间晚于规定年份的，应提供近一季度的财务会计报表）； B.银行出具的有效期内的资信或保函证明扫描件。 注：A、B两项提供任意一项均可。</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投标人应提交的相关证明、中小企业声明函、残疾人福利性单位声明函、监狱企业证明文件</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有效的营业执照副本扫描件；</w:t>
            </w:r>
          </w:p>
        </w:tc>
        <w:tc>
          <w:tcPr>
            <w:tcW w:type="dxa" w:w="1661"/>
          </w:tcPr>
          <w:p>
            <w:pPr>
              <w:pStyle w:val="null5"/>
              <w:jc w:val="left"/>
            </w:pPr>
            <w:r>
              <w:rPr>
                <w:rFonts w:ascii="仿宋_GB2312" w:hAnsi="仿宋_GB2312" w:cs="仿宋_GB2312" w:eastAsia="仿宋_GB2312"/>
              </w:rPr>
              <w:t>封面、具有独立承担民事责任的能力证明文件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法定代表人或委托人证明</w:t>
            </w:r>
          </w:p>
        </w:tc>
        <w:tc>
          <w:tcPr>
            <w:tcW w:type="dxa" w:w="3322"/>
          </w:tcPr>
          <w:p>
            <w:pPr>
              <w:pStyle w:val="null5"/>
              <w:jc w:val="left"/>
            </w:pPr>
            <w:r>
              <w:rPr>
                <w:rFonts w:ascii="仿宋_GB2312" w:hAnsi="仿宋_GB2312" w:cs="仿宋_GB2312" w:eastAsia="仿宋_GB2312"/>
              </w:rPr>
              <w:t>法定代表人授权委托书；被授权人身份证扫描件； 若响应单位代表为企业法定代表人/单位负责人的，则只需提供企业法定代表人/单位负责人身份证扫描件；</w:t>
            </w:r>
          </w:p>
        </w:tc>
        <w:tc>
          <w:tcPr>
            <w:tcW w:type="dxa" w:w="1661"/>
          </w:tcPr>
          <w:p>
            <w:pPr>
              <w:pStyle w:val="null5"/>
              <w:jc w:val="left"/>
            </w:pPr>
            <w:r>
              <w:rPr>
                <w:rFonts w:ascii="仿宋_GB2312" w:hAnsi="仿宋_GB2312" w:cs="仿宋_GB2312" w:eastAsia="仿宋_GB2312"/>
              </w:rPr>
              <w:t>法定代表人资格证明书或法定代表人授权委托书</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资质要求</w:t>
            </w:r>
          </w:p>
        </w:tc>
        <w:tc>
          <w:tcPr>
            <w:tcW w:type="dxa" w:w="3322"/>
          </w:tcPr>
          <w:p>
            <w:pPr>
              <w:pStyle w:val="null5"/>
              <w:jc w:val="left"/>
            </w:pPr>
            <w:r>
              <w:rPr>
                <w:rFonts w:ascii="仿宋_GB2312" w:hAnsi="仿宋_GB2312" w:cs="仿宋_GB2312" w:eastAsia="仿宋_GB2312"/>
              </w:rPr>
              <w:t>供应商投报设备为第Ⅲ类医疗器械的必须具有“医疗器械生产企业许可证”或“医疗器械经营企业许可证”；投报设备为第Ⅱ类医疗器械的必须具有“医疗器械经营备案凭证。</w:t>
            </w:r>
          </w:p>
        </w:tc>
        <w:tc>
          <w:tcPr>
            <w:tcW w:type="dxa" w:w="1661"/>
          </w:tcPr>
          <w:p>
            <w:pPr>
              <w:pStyle w:val="null5"/>
              <w:jc w:val="left"/>
            </w:pPr>
            <w:r>
              <w:rPr>
                <w:rFonts w:ascii="仿宋_GB2312" w:hAnsi="仿宋_GB2312" w:cs="仿宋_GB2312" w:eastAsia="仿宋_GB2312"/>
              </w:rPr>
              <w:t>投标人应提交的相关证明</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具有依法缴纳税收和社会保障资金的良好记录</w:t>
            </w:r>
          </w:p>
        </w:tc>
        <w:tc>
          <w:tcPr>
            <w:tcW w:type="dxa" w:w="3322"/>
          </w:tcPr>
          <w:p>
            <w:pPr>
              <w:pStyle w:val="null5"/>
              <w:jc w:val="left"/>
            </w:pPr>
            <w:r>
              <w:rPr>
                <w:rFonts w:ascii="仿宋_GB2312" w:hAnsi="仿宋_GB2312" w:cs="仿宋_GB2312" w:eastAsia="仿宋_GB2312"/>
              </w:rPr>
              <w:t>供应商的依法缴纳税收和社会保障资金的声明（未在山东省内缴纳税收和社保保障资金的供应商必须提供缴纳税收和社会保障资金的证明材料；依法免税或不需要缴纳社会保障资金的供应商，应提供相关证明材料）； 招标代理机构工作人员在开标后的资格审查环节同时登录“中国山东政府采购网”查询缴纳税收和社会保障资金的情况，查询结果有税收和社保资金缴费信息的，视为“有依法缴纳税收和社会保障资金的良好记录”；对于未查询到相关信息的，由供应商进一步提供相关证明材料，对于不能进一步提供证明材料的，视为“无依法缴纳税收和社会保障资金的良好记录”，将被认定为报价无效。报价单位可提前在“中国山东政府采购网”查询本单位缴纳税收和社会保障资金情况。由于“中国山东政府采购网”只能查询到山东省内供应商的上述信息，未在山东省内缴纳税收和社会保障资金的供应商必须同时后附近期缴纳税收和社会保障资金的证明材料，否则报价无效；依法免税或不需要缴纳社会保障资金的供应商，应提供相关证明材料；</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参加本项目报价前三年内无重大违法记录声明（格式自定）；</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具有良好的商业信誉</w:t>
            </w:r>
          </w:p>
        </w:tc>
        <w:tc>
          <w:tcPr>
            <w:tcW w:type="dxa" w:w="3322"/>
          </w:tcPr>
          <w:p>
            <w:pPr>
              <w:pStyle w:val="null5"/>
              <w:jc w:val="left"/>
            </w:pPr>
            <w:r>
              <w:rPr>
                <w:rFonts w:ascii="仿宋_GB2312" w:hAnsi="仿宋_GB2312" w:cs="仿宋_GB2312" w:eastAsia="仿宋_GB2312"/>
              </w:rPr>
              <w:t>由代理机构查询“信用中国”、投标人所在地省级信用官方网站(如:“信用山东”)、“中国政府采购网”，对已列入失信被执行人、重大税收违法失信主体、政府采购严重违法失信行为记录名单的供应商，将拒绝其继续参与政府采购活动；</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具有良好的财务制度</w:t>
            </w:r>
          </w:p>
        </w:tc>
        <w:tc>
          <w:tcPr>
            <w:tcW w:type="dxa" w:w="3322"/>
          </w:tcPr>
          <w:p>
            <w:pPr>
              <w:pStyle w:val="null5"/>
              <w:jc w:val="left"/>
            </w:pPr>
            <w:r>
              <w:rPr>
                <w:rFonts w:ascii="仿宋_GB2312" w:hAnsi="仿宋_GB2312" w:cs="仿宋_GB2312" w:eastAsia="仿宋_GB2312"/>
              </w:rPr>
              <w:t>财务状况报告等相关材料 A.投标人自行编制的近一年度公司财务报表或由中介机构出具的近一年度财务审计报告书扫描件（2024年度或2025年度，成立时间晚于规定年份的，应提供近一季度的财务会计报表）； B.银行出具的有效期内的资信或保函证明扫描件。 注：A、B两项提供任意一项均可。</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投标人应提交的相关证明、中小企业声明函、残疾人福利性单位声明函、监狱企业证明文件</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有效的营业执照副本扫描件；</w:t>
            </w:r>
          </w:p>
        </w:tc>
        <w:tc>
          <w:tcPr>
            <w:tcW w:type="dxa" w:w="1661"/>
          </w:tcPr>
          <w:p>
            <w:pPr>
              <w:pStyle w:val="null5"/>
              <w:jc w:val="left"/>
            </w:pPr>
            <w:r>
              <w:rPr>
                <w:rFonts w:ascii="仿宋_GB2312" w:hAnsi="仿宋_GB2312" w:cs="仿宋_GB2312" w:eastAsia="仿宋_GB2312"/>
              </w:rPr>
              <w:t>中小企业声明函、残疾人福利性单位声明函、封面、监狱企业的证明文件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法定代表人或委托人证明</w:t>
            </w:r>
          </w:p>
        </w:tc>
        <w:tc>
          <w:tcPr>
            <w:tcW w:type="dxa" w:w="3322"/>
          </w:tcPr>
          <w:p>
            <w:pPr>
              <w:pStyle w:val="null5"/>
              <w:jc w:val="left"/>
            </w:pPr>
            <w:r>
              <w:rPr>
                <w:rFonts w:ascii="仿宋_GB2312" w:hAnsi="仿宋_GB2312" w:cs="仿宋_GB2312" w:eastAsia="仿宋_GB2312"/>
              </w:rPr>
              <w:t>法定代表人授权委托书；被授权人身份证扫描件； 若响应单位代表为企业法定代表人/单位负责人的，则只需提供企业法定代表人/单位负责人身份证扫描件；</w:t>
            </w:r>
          </w:p>
        </w:tc>
        <w:tc>
          <w:tcPr>
            <w:tcW w:type="dxa" w:w="1661"/>
          </w:tcPr>
          <w:p>
            <w:pPr>
              <w:pStyle w:val="null5"/>
              <w:jc w:val="left"/>
            </w:pPr>
            <w:r>
              <w:rPr>
                <w:rFonts w:ascii="仿宋_GB2312" w:hAnsi="仿宋_GB2312" w:cs="仿宋_GB2312" w:eastAsia="仿宋_GB2312"/>
              </w:rPr>
              <w:t>法定代表人资格证明书或法定代表人授权委托书</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资质要求</w:t>
            </w:r>
          </w:p>
        </w:tc>
        <w:tc>
          <w:tcPr>
            <w:tcW w:type="dxa" w:w="3322"/>
          </w:tcPr>
          <w:p>
            <w:pPr>
              <w:pStyle w:val="null5"/>
              <w:jc w:val="left"/>
            </w:pPr>
            <w:r>
              <w:rPr>
                <w:rFonts w:ascii="仿宋_GB2312" w:hAnsi="仿宋_GB2312" w:cs="仿宋_GB2312" w:eastAsia="仿宋_GB2312"/>
              </w:rPr>
              <w:t>供应商投报设备为第Ⅲ类医疗器械的必须具有“医疗器械生产企业许可证”或“医疗器械经营企业许可证”；投报设备为第Ⅱ类医疗器械的必须具有“医疗器械经营备案凭证。</w:t>
            </w:r>
          </w:p>
        </w:tc>
        <w:tc>
          <w:tcPr>
            <w:tcW w:type="dxa" w:w="1661"/>
          </w:tcPr>
          <w:p>
            <w:pPr>
              <w:pStyle w:val="null5"/>
              <w:jc w:val="left"/>
            </w:pPr>
            <w:r>
              <w:rPr>
                <w:rFonts w:ascii="仿宋_GB2312" w:hAnsi="仿宋_GB2312" w:cs="仿宋_GB2312" w:eastAsia="仿宋_GB2312"/>
              </w:rPr>
              <w:t>具有独立承担民事责任的能力证明文件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具有依法缴纳税收和社会保障资金的良好记录</w:t>
            </w:r>
          </w:p>
        </w:tc>
        <w:tc>
          <w:tcPr>
            <w:tcW w:type="dxa" w:w="3322"/>
          </w:tcPr>
          <w:p>
            <w:pPr>
              <w:pStyle w:val="null5"/>
              <w:jc w:val="left"/>
            </w:pPr>
            <w:r>
              <w:rPr>
                <w:rFonts w:ascii="仿宋_GB2312" w:hAnsi="仿宋_GB2312" w:cs="仿宋_GB2312" w:eastAsia="仿宋_GB2312"/>
              </w:rPr>
              <w:t>供应商的依法缴纳税收和社会保障资金的声明（未在山东省内缴纳税收和社保保障资金的供应商必须提供缴纳税收和社会保障资金的证明材料；依法免税或不需要缴纳社会保障资金的供应商，应提供相关证明材料）； 招标代理机构工作人员在开标后的资格审查环节同时登录“中国山东政府采购网”查询缴纳税收和社会保障资金的情况，查询结果有税收和社保资金缴费信息的，视为“有依法缴纳税收和社会保障资金的良好记录”；对于未查询到相关信息的，由供应商进一步提供相关证明材料，对于不能进一步提供证明材料的，视为“无依法缴纳税收和社会保障资金的良好记录”，将被认定为报价无效。报价单位可提前在“中国山东政府采购网”查询本单位缴纳税收和社会保障资金情况。由于“中国山东政府采购网”只能查询到山东省内供应商的上述信息，未在山东省内缴纳税收和社会保障资金的供应商必须同时后附近期缴纳税收和社会保障资金的证明材料，否则报价无效；依法免税或不需要缴纳社会保障资金的供应商，应提供相关证明材料；</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参加本项目报价前三年内无重大违法记录声明（格式自定）；</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具有良好的商业信誉</w:t>
            </w:r>
          </w:p>
        </w:tc>
        <w:tc>
          <w:tcPr>
            <w:tcW w:type="dxa" w:w="3322"/>
          </w:tcPr>
          <w:p>
            <w:pPr>
              <w:pStyle w:val="null5"/>
              <w:jc w:val="left"/>
            </w:pPr>
            <w:r>
              <w:rPr>
                <w:rFonts w:ascii="仿宋_GB2312" w:hAnsi="仿宋_GB2312" w:cs="仿宋_GB2312" w:eastAsia="仿宋_GB2312"/>
              </w:rPr>
              <w:t>由代理机构查询“信用中国”、投标人所在地省级信用官方网站(如:“信用山东”)、“中国政府采购网”，对已列入失信被执行人、重大税收违法失信主体、政府采购严重违法失信行为记录名单的供应商，将拒绝其继续参与政府采购活动；</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具有良好的财务制度</w:t>
            </w:r>
          </w:p>
        </w:tc>
        <w:tc>
          <w:tcPr>
            <w:tcW w:type="dxa" w:w="3322"/>
          </w:tcPr>
          <w:p>
            <w:pPr>
              <w:pStyle w:val="null5"/>
              <w:jc w:val="left"/>
            </w:pPr>
            <w:r>
              <w:rPr>
                <w:rFonts w:ascii="仿宋_GB2312" w:hAnsi="仿宋_GB2312" w:cs="仿宋_GB2312" w:eastAsia="仿宋_GB2312"/>
              </w:rPr>
              <w:t>财务状况报告等相关材料 A.投标人自行编制的近一年度公司财务报表或由中介机构出具的近一年度财务审计报告书扫描件（2024年度或2025年度，成立时间晚于规定年份的，应提供近一季度的财务会计报表）； B.银行出具的有效期内的资信或保函证明扫描件。 注：A、B两项提供任意一项均可。</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供应商应提交的相关证明材料</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有效的营业执照副本扫描件；</w:t>
            </w:r>
          </w:p>
        </w:tc>
        <w:tc>
          <w:tcPr>
            <w:tcW w:type="dxa" w:w="1661"/>
          </w:tcPr>
          <w:p>
            <w:pPr>
              <w:pStyle w:val="null5"/>
              <w:jc w:val="left"/>
            </w:pPr>
            <w:r>
              <w:rPr>
                <w:rFonts w:ascii="仿宋_GB2312" w:hAnsi="仿宋_GB2312" w:cs="仿宋_GB2312" w:eastAsia="仿宋_GB2312"/>
              </w:rPr>
              <w:t>封面、具有独立承担民事责任的能力证明文件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法定代表人或委托人证明</w:t>
            </w:r>
          </w:p>
        </w:tc>
        <w:tc>
          <w:tcPr>
            <w:tcW w:type="dxa" w:w="3322"/>
          </w:tcPr>
          <w:p>
            <w:pPr>
              <w:pStyle w:val="null5"/>
              <w:jc w:val="left"/>
            </w:pPr>
            <w:r>
              <w:rPr>
                <w:rFonts w:ascii="仿宋_GB2312" w:hAnsi="仿宋_GB2312" w:cs="仿宋_GB2312" w:eastAsia="仿宋_GB2312"/>
              </w:rPr>
              <w:t>法定代表人授权委托书；被授权人身份证扫描件； 若响应单位代表为企业法定代表人/单位负责人的，则只需提供企业法定代表人/单位负责人身份证扫描件；</w:t>
            </w:r>
          </w:p>
        </w:tc>
        <w:tc>
          <w:tcPr>
            <w:tcW w:type="dxa" w:w="1661"/>
          </w:tcPr>
          <w:p>
            <w:pPr>
              <w:pStyle w:val="null5"/>
              <w:jc w:val="left"/>
            </w:pPr>
            <w:r>
              <w:rPr>
                <w:rFonts w:ascii="仿宋_GB2312" w:hAnsi="仿宋_GB2312" w:cs="仿宋_GB2312" w:eastAsia="仿宋_GB2312"/>
              </w:rPr>
              <w:t>法定代表人资格证明书或法定代表人授权委托书</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资质要求</w:t>
            </w:r>
          </w:p>
        </w:tc>
        <w:tc>
          <w:tcPr>
            <w:tcW w:type="dxa" w:w="3322"/>
          </w:tcPr>
          <w:p>
            <w:pPr>
              <w:pStyle w:val="null5"/>
              <w:jc w:val="left"/>
            </w:pPr>
            <w:r>
              <w:rPr>
                <w:rFonts w:ascii="仿宋_GB2312" w:hAnsi="仿宋_GB2312" w:cs="仿宋_GB2312" w:eastAsia="仿宋_GB2312"/>
              </w:rPr>
              <w:t>供应商投报设备为第Ⅲ类医疗器械的必须具有“医疗器械生产企业许可证”或“医疗器械经营企业许可证”；投报设备为第Ⅱ类医疗器械的必须具有“医疗器械经营备案凭证。</w:t>
            </w:r>
          </w:p>
        </w:tc>
        <w:tc>
          <w:tcPr>
            <w:tcW w:type="dxa" w:w="1661"/>
          </w:tcPr>
          <w:p>
            <w:pPr>
              <w:pStyle w:val="null5"/>
              <w:jc w:val="left"/>
            </w:pPr>
            <w:r>
              <w:rPr>
                <w:rFonts w:ascii="仿宋_GB2312" w:hAnsi="仿宋_GB2312" w:cs="仿宋_GB2312" w:eastAsia="仿宋_GB2312"/>
              </w:rPr>
              <w:t>具有独立承担民事责任的能力证明文件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具有依法缴纳税收和社会保障资金的良好记录</w:t>
            </w:r>
          </w:p>
        </w:tc>
        <w:tc>
          <w:tcPr>
            <w:tcW w:type="dxa" w:w="3322"/>
          </w:tcPr>
          <w:p>
            <w:pPr>
              <w:pStyle w:val="null5"/>
              <w:jc w:val="left"/>
            </w:pPr>
            <w:r>
              <w:rPr>
                <w:rFonts w:ascii="仿宋_GB2312" w:hAnsi="仿宋_GB2312" w:cs="仿宋_GB2312" w:eastAsia="仿宋_GB2312"/>
              </w:rPr>
              <w:t>供应商的依法缴纳税收和社会保障资金的声明（未在山东省内缴纳税收和社保保障资金的供应商必须提供缴纳税收和社会保障资金的证明材料；依法免税或不需要缴纳社会保障资金的供应商，应提供相关证明材料）； 招标代理机构工作人员在开标后的资格审查环节同时登录“中国山东政府采购网”查询缴纳税收和社会保障资金的情况，查询结果有税收和社保资金缴费信息的，视为“有依法缴纳税收和社会保障资金的良好记录”；对于未查询到相关信息的，由供应商进一步提供相关证明材料，对于不能进一步提供证明材料的，视为“无依法缴纳税收和社会保障资金的良好记录”，将被认定为报价无效。报价单位可提前在“中国山东政府采购网”查询本单位缴纳税收和社会保障资金情况。由于“中国山东政府采购网”只能查询到山东省内供应商的上述信息，未在山东省内缴纳税收和社会保障资金的供应商必须同时后附近期缴纳税收和社会保障资金的证明材料，否则报价无效；依法免税或不需要缴纳社会保障资金的供应商，应提供相关证明材料；</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参加本项目报价前三年内无重大违法记录声明（格式自定）；</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具有良好的商业信誉</w:t>
            </w:r>
          </w:p>
        </w:tc>
        <w:tc>
          <w:tcPr>
            <w:tcW w:type="dxa" w:w="3322"/>
          </w:tcPr>
          <w:p>
            <w:pPr>
              <w:pStyle w:val="null5"/>
              <w:jc w:val="left"/>
            </w:pPr>
            <w:r>
              <w:rPr>
                <w:rFonts w:ascii="仿宋_GB2312" w:hAnsi="仿宋_GB2312" w:cs="仿宋_GB2312" w:eastAsia="仿宋_GB2312"/>
              </w:rPr>
              <w:t>由代理机构查询“信用中国”、投标人所在地省级信用官方网站(如:“信用山东”)、“中国政府采购网”，对已列入失信被执行人、重大税收违法失信主体、政府采购严重违法失信行为记录名单的供应商，将拒绝其继续参与政府采购活动；</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具有良好的财务制度</w:t>
            </w:r>
          </w:p>
        </w:tc>
        <w:tc>
          <w:tcPr>
            <w:tcW w:type="dxa" w:w="3322"/>
          </w:tcPr>
          <w:p>
            <w:pPr>
              <w:pStyle w:val="null5"/>
              <w:jc w:val="left"/>
            </w:pPr>
            <w:r>
              <w:rPr>
                <w:rFonts w:ascii="仿宋_GB2312" w:hAnsi="仿宋_GB2312" w:cs="仿宋_GB2312" w:eastAsia="仿宋_GB2312"/>
              </w:rPr>
              <w:t>财务状况报告等相关材料 A.投标人自行编制的近一年度公司财务报表或由中介机构出具的近一年度财务审计报告书扫描件（2024年度或2025年度，成立时间晚于规定年份的，应提供近一季度的财务会计报表）； B.银行出具的有效期内的资信或保函证明扫描件。 注：A、B两项提供任意一项均可。</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中小企业声明函、残疾人福利性单位声明函、供应商应提交的相关证明材料、监狱企业的证明文件</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有效的营业执照副本扫描件；</w:t>
            </w:r>
          </w:p>
        </w:tc>
        <w:tc>
          <w:tcPr>
            <w:tcW w:type="dxa" w:w="1661"/>
          </w:tcPr>
          <w:p>
            <w:pPr>
              <w:pStyle w:val="null5"/>
              <w:jc w:val="left"/>
            </w:pPr>
            <w:r>
              <w:rPr>
                <w:rFonts w:ascii="仿宋_GB2312" w:hAnsi="仿宋_GB2312" w:cs="仿宋_GB2312" w:eastAsia="仿宋_GB2312"/>
              </w:rPr>
              <w:t>封面、具有独立承担民事责任的能力证明文件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法定代表人或委托人证明</w:t>
            </w:r>
          </w:p>
        </w:tc>
        <w:tc>
          <w:tcPr>
            <w:tcW w:type="dxa" w:w="3322"/>
          </w:tcPr>
          <w:p>
            <w:pPr>
              <w:pStyle w:val="null5"/>
              <w:jc w:val="left"/>
            </w:pPr>
            <w:r>
              <w:rPr>
                <w:rFonts w:ascii="仿宋_GB2312" w:hAnsi="仿宋_GB2312" w:cs="仿宋_GB2312" w:eastAsia="仿宋_GB2312"/>
              </w:rPr>
              <w:t>法定代表人授权委托书；被授权人身份证扫描件； 若响应单位代表为企业法定代表人/单位负责人的，则只需提供企业法定代表人/单位负责人身份证扫描件；</w:t>
            </w:r>
          </w:p>
        </w:tc>
        <w:tc>
          <w:tcPr>
            <w:tcW w:type="dxa" w:w="1661"/>
          </w:tcPr>
          <w:p>
            <w:pPr>
              <w:pStyle w:val="null5"/>
              <w:jc w:val="left"/>
            </w:pPr>
            <w:r>
              <w:rPr>
                <w:rFonts w:ascii="仿宋_GB2312" w:hAnsi="仿宋_GB2312" w:cs="仿宋_GB2312" w:eastAsia="仿宋_GB2312"/>
              </w:rPr>
              <w:t>法定代表人资格证明书或法定代表人授权委托书</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资质要求</w:t>
            </w:r>
          </w:p>
        </w:tc>
        <w:tc>
          <w:tcPr>
            <w:tcW w:type="dxa" w:w="3322"/>
          </w:tcPr>
          <w:p>
            <w:pPr>
              <w:pStyle w:val="null5"/>
              <w:jc w:val="left"/>
            </w:pPr>
            <w:r>
              <w:rPr>
                <w:rFonts w:ascii="仿宋_GB2312" w:hAnsi="仿宋_GB2312" w:cs="仿宋_GB2312" w:eastAsia="仿宋_GB2312"/>
              </w:rPr>
              <w:t>供应商投报设备为第Ⅲ类医疗器械的必须具有“医疗器械生产企业许可证”或“医疗器械经营企业许可证”；投报设备为第Ⅱ类医疗器械的必须具有“医疗器械经营备案凭证。</w:t>
            </w:r>
          </w:p>
        </w:tc>
        <w:tc>
          <w:tcPr>
            <w:tcW w:type="dxa" w:w="1661"/>
          </w:tcPr>
          <w:p>
            <w:pPr>
              <w:pStyle w:val="null5"/>
              <w:jc w:val="left"/>
            </w:pPr>
            <w:r>
              <w:rPr>
                <w:rFonts w:ascii="仿宋_GB2312" w:hAnsi="仿宋_GB2312" w:cs="仿宋_GB2312" w:eastAsia="仿宋_GB2312"/>
              </w:rPr>
              <w:t>具有独立承担民事责任的能力证明文件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具有依法缴纳税收和社会保障资金的良好记录</w:t>
            </w:r>
          </w:p>
        </w:tc>
        <w:tc>
          <w:tcPr>
            <w:tcW w:type="dxa" w:w="3322"/>
          </w:tcPr>
          <w:p>
            <w:pPr>
              <w:pStyle w:val="null5"/>
              <w:jc w:val="left"/>
            </w:pPr>
            <w:r>
              <w:rPr>
                <w:rFonts w:ascii="仿宋_GB2312" w:hAnsi="仿宋_GB2312" w:cs="仿宋_GB2312" w:eastAsia="仿宋_GB2312"/>
              </w:rPr>
              <w:t>供应商的依法缴纳税收和社会保障资金的声明（未在山东省内缴纳税收和社保保障资金的供应商必须提供缴纳税收和社会保障资金的证明材料；依法免税或不需要缴纳社会保障资金的供应商，应提供相关证明材料）； 招标代理机构工作人员在开标后的资格审查环节同时登录“中国山东政府采购网”查询缴纳税收和社会保障资金的情况，查询结果有税收和社保资金缴费信息的，视为“有依法缴纳税收和社会保障资金的良好记录”；对于未查询到相关信息的，由供应商进一步提供相关证明材料，对于不能进一步提供证明材料的，视为“无依法缴纳税收和社会保障资金的良好记录”，将被认定为报价无效。报价单位可提前在“中国山东政府采购网”查询本单位缴纳税收和社会保障资金情况。由于“中国山东政府采购网”只能查询到山东省内供应商的上述信息，未在山东省内缴纳税收和社会保障资金的供应商必须同时后附近期缴纳税收和社会保障资金的证明材料，否则报价无效；依法免税或不需要缴纳社会保障资金的供应商，应提供相关证明材料；</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参加本项目报价前三年内无重大违法记录声明（格式自定）；</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具有良好的商业信誉</w:t>
            </w:r>
          </w:p>
        </w:tc>
        <w:tc>
          <w:tcPr>
            <w:tcW w:type="dxa" w:w="3322"/>
          </w:tcPr>
          <w:p>
            <w:pPr>
              <w:pStyle w:val="null5"/>
              <w:jc w:val="left"/>
            </w:pPr>
            <w:r>
              <w:rPr>
                <w:rFonts w:ascii="仿宋_GB2312" w:hAnsi="仿宋_GB2312" w:cs="仿宋_GB2312" w:eastAsia="仿宋_GB2312"/>
              </w:rPr>
              <w:t>由代理机构查询“信用中国”、投标人所在地省级信用官方网站(如:“信用山东”)、“中国政府采购网”，对已列入失信被执行人、重大税收违法失信主体、政府采购严重违法失信行为记录名单的供应商，将拒绝其继续参与政府采购活动；</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具有良好的财务制度</w:t>
            </w:r>
          </w:p>
        </w:tc>
        <w:tc>
          <w:tcPr>
            <w:tcW w:type="dxa" w:w="3322"/>
          </w:tcPr>
          <w:p>
            <w:pPr>
              <w:pStyle w:val="null5"/>
              <w:jc w:val="left"/>
            </w:pPr>
            <w:r>
              <w:rPr>
                <w:rFonts w:ascii="仿宋_GB2312" w:hAnsi="仿宋_GB2312" w:cs="仿宋_GB2312" w:eastAsia="仿宋_GB2312"/>
              </w:rPr>
              <w:t>财务状况报告等相关材料 A.投标人自行编制的近一年度公司财务报表或由中介机构出具的近一年度财务审计报告书扫描件（2024年度或2025年度，成立时间晚于规定年份的，应提供近一季度的财务会计报表）； B.银行出具的有效期内的资信或保函证明扫描件。 注：A、B两项提供任意一项均可。</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中小企业声明函、残疾人福利性单位声明函、供应商应提交的相关证明材料、监狱企业的证明文件</w:t>
            </w:r>
          </w:p>
        </w:tc>
      </w:tr>
    </w:tbl>
    <w:p>
      <w:pPr>
        <w:pStyle w:val="null5"/>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有效的营业执照副本扫描件；</w:t>
            </w:r>
          </w:p>
        </w:tc>
        <w:tc>
          <w:tcPr>
            <w:tcW w:type="dxa" w:w="1661"/>
          </w:tcPr>
          <w:p>
            <w:pPr>
              <w:pStyle w:val="null5"/>
              <w:jc w:val="left"/>
            </w:pPr>
            <w:r>
              <w:rPr>
                <w:rFonts w:ascii="仿宋_GB2312" w:hAnsi="仿宋_GB2312" w:cs="仿宋_GB2312" w:eastAsia="仿宋_GB2312"/>
              </w:rPr>
              <w:t>封面、具有独立承担民事责任的能力证明文件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法定代表人或委托人证明</w:t>
            </w:r>
          </w:p>
        </w:tc>
        <w:tc>
          <w:tcPr>
            <w:tcW w:type="dxa" w:w="3322"/>
          </w:tcPr>
          <w:p>
            <w:pPr>
              <w:pStyle w:val="null5"/>
              <w:jc w:val="left"/>
            </w:pPr>
            <w:r>
              <w:rPr>
                <w:rFonts w:ascii="仿宋_GB2312" w:hAnsi="仿宋_GB2312" w:cs="仿宋_GB2312" w:eastAsia="仿宋_GB2312"/>
              </w:rPr>
              <w:t>法定代表人授权委托书；被授权人身份证扫描件； 若响应单位代表为企业法定代表人/单位负责人的，则只需提供企业法定代表人/单位负责人身份证扫描件；</w:t>
            </w:r>
          </w:p>
        </w:tc>
        <w:tc>
          <w:tcPr>
            <w:tcW w:type="dxa" w:w="1661"/>
          </w:tcPr>
          <w:p>
            <w:pPr>
              <w:pStyle w:val="null5"/>
              <w:jc w:val="left"/>
            </w:pPr>
            <w:r>
              <w:rPr>
                <w:rFonts w:ascii="仿宋_GB2312" w:hAnsi="仿宋_GB2312" w:cs="仿宋_GB2312" w:eastAsia="仿宋_GB2312"/>
              </w:rPr>
              <w:t>法定代表人资格证明书或法定代表人授权委托书</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资质要求</w:t>
            </w:r>
          </w:p>
        </w:tc>
        <w:tc>
          <w:tcPr>
            <w:tcW w:type="dxa" w:w="3322"/>
          </w:tcPr>
          <w:p>
            <w:pPr>
              <w:pStyle w:val="null5"/>
              <w:jc w:val="left"/>
            </w:pPr>
            <w:r>
              <w:rPr>
                <w:rFonts w:ascii="仿宋_GB2312" w:hAnsi="仿宋_GB2312" w:cs="仿宋_GB2312" w:eastAsia="仿宋_GB2312"/>
              </w:rPr>
              <w:t>供应商投报设备为第Ⅲ类医疗器械的必须具有“医疗器械生产企业许可证”或“医疗器械经营企业许可证”；投报设备为第Ⅱ类医疗器械的必须具有“医疗器械经营备案凭证。</w:t>
            </w:r>
          </w:p>
        </w:tc>
        <w:tc>
          <w:tcPr>
            <w:tcW w:type="dxa" w:w="1661"/>
          </w:tcPr>
          <w:p>
            <w:pPr>
              <w:pStyle w:val="null5"/>
              <w:jc w:val="left"/>
            </w:pPr>
            <w:r>
              <w:rPr>
                <w:rFonts w:ascii="仿宋_GB2312" w:hAnsi="仿宋_GB2312" w:cs="仿宋_GB2312" w:eastAsia="仿宋_GB2312"/>
              </w:rPr>
              <w:t>具有独立承担民事责任的能力证明文件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具有依法缴纳税收和社会保障资金的良好记录</w:t>
            </w:r>
          </w:p>
        </w:tc>
        <w:tc>
          <w:tcPr>
            <w:tcW w:type="dxa" w:w="3322"/>
          </w:tcPr>
          <w:p>
            <w:pPr>
              <w:pStyle w:val="null5"/>
              <w:jc w:val="left"/>
            </w:pPr>
            <w:r>
              <w:rPr>
                <w:rFonts w:ascii="仿宋_GB2312" w:hAnsi="仿宋_GB2312" w:cs="仿宋_GB2312" w:eastAsia="仿宋_GB2312"/>
              </w:rPr>
              <w:t>供应商的依法缴纳税收和社会保障资金的声明（未在山东省内缴纳税收和社保保障资金的供应商必须提供缴纳税收和社会保障资金的证明材料；依法免税或不需要缴纳社会保障资金的供应商，应提供相关证明材料）； 招标代理机构工作人员在开标后的资格审查环节同时登录“中国山东政府采购网”查询缴纳税收和社会保障资金的情况，查询结果有税收和社保资金缴费信息的，视为“有依法缴纳税收和社会保障资金的良好记录”；对于未查询到相关信息的，由供应商进一步提供相关证明材料，对于不能进一步提供证明材料的，视为“无依法缴纳税收和社会保障资金的良好记录”，将被认定为报价无效。报价单位可提前在“中国山东政府采购网”查询本单位缴纳税收和社会保障资金情况。由于“中国山东政府采购网”只能查询到山东省内供应商的上述信息，未在山东省内缴纳税收和社会保障资金的供应商必须同时后附近期缴纳税收和社会保障资金的证明材料，否则报价无效；依法免税或不需要缴纳社会保障资金的供应商，应提供相关证明材料；</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参加本项目报价前三年内无重大违法记录声明（格式自定）；</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具有良好的商业信誉</w:t>
            </w:r>
          </w:p>
        </w:tc>
        <w:tc>
          <w:tcPr>
            <w:tcW w:type="dxa" w:w="3322"/>
          </w:tcPr>
          <w:p>
            <w:pPr>
              <w:pStyle w:val="null5"/>
              <w:jc w:val="left"/>
            </w:pPr>
            <w:r>
              <w:rPr>
                <w:rFonts w:ascii="仿宋_GB2312" w:hAnsi="仿宋_GB2312" w:cs="仿宋_GB2312" w:eastAsia="仿宋_GB2312"/>
              </w:rPr>
              <w:t>由代理机构查询“信用中国”、投标人所在地省级信用官方网站(如:“信用山东”)、“中国政府采购网”，对已列入失信被执行人、重大税收违法失信主体、政府采购严重违法失信行为记录名单的供应商，将拒绝其继续参与政府采购活动；</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具有良好的财务制度</w:t>
            </w:r>
          </w:p>
        </w:tc>
        <w:tc>
          <w:tcPr>
            <w:tcW w:type="dxa" w:w="3322"/>
          </w:tcPr>
          <w:p>
            <w:pPr>
              <w:pStyle w:val="null5"/>
              <w:jc w:val="left"/>
            </w:pPr>
            <w:r>
              <w:rPr>
                <w:rFonts w:ascii="仿宋_GB2312" w:hAnsi="仿宋_GB2312" w:cs="仿宋_GB2312" w:eastAsia="仿宋_GB2312"/>
              </w:rPr>
              <w:t>财务状况报告等相关材料 A.投标人自行编制的近一年度公司财务报表或由中介机构出具的近一年度财务审计报告书扫描件（2024年度或2025年度，成立时间晚于规定年份的，应提供近一季度的财务会计报表）； B.银行出具的有效期内的资信或保函证明扫描件。 注：A、B两项提供任意一项均可。</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中小企业声明函、残疾人福利性单位声明函、供应商应提交的相关证明材料、监狱企业的证明文件</w:t>
            </w:r>
          </w:p>
        </w:tc>
      </w:tr>
    </w:tbl>
    <w:p>
      <w:pPr>
        <w:pStyle w:val="null5"/>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有效的营业执照副本扫描件；</w:t>
            </w:r>
          </w:p>
        </w:tc>
        <w:tc>
          <w:tcPr>
            <w:tcW w:type="dxa" w:w="1661"/>
          </w:tcPr>
          <w:p>
            <w:pPr>
              <w:pStyle w:val="null5"/>
              <w:jc w:val="left"/>
            </w:pPr>
            <w:r>
              <w:rPr>
                <w:rFonts w:ascii="仿宋_GB2312" w:hAnsi="仿宋_GB2312" w:cs="仿宋_GB2312" w:eastAsia="仿宋_GB2312"/>
              </w:rPr>
              <w:t>封面、具有独立承担民事责任的能力证明文件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法定代表人或委托人证明</w:t>
            </w:r>
          </w:p>
        </w:tc>
        <w:tc>
          <w:tcPr>
            <w:tcW w:type="dxa" w:w="3322"/>
          </w:tcPr>
          <w:p>
            <w:pPr>
              <w:pStyle w:val="null5"/>
              <w:jc w:val="left"/>
            </w:pPr>
            <w:r>
              <w:rPr>
                <w:rFonts w:ascii="仿宋_GB2312" w:hAnsi="仿宋_GB2312" w:cs="仿宋_GB2312" w:eastAsia="仿宋_GB2312"/>
              </w:rPr>
              <w:t>法定代表人授权委托书；被授权人身份证扫描件； 若响应单位代表为企业法定代表人/单位负责人的，则只需提供企业法定代表人/单位负责人身份证扫描件；</w:t>
            </w:r>
          </w:p>
        </w:tc>
        <w:tc>
          <w:tcPr>
            <w:tcW w:type="dxa" w:w="1661"/>
          </w:tcPr>
          <w:p>
            <w:pPr>
              <w:pStyle w:val="null5"/>
              <w:jc w:val="left"/>
            </w:pPr>
            <w:r>
              <w:rPr>
                <w:rFonts w:ascii="仿宋_GB2312" w:hAnsi="仿宋_GB2312" w:cs="仿宋_GB2312" w:eastAsia="仿宋_GB2312"/>
              </w:rPr>
              <w:t>法定代表人资格证明书或法定代表人授权委托书</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资质要求</w:t>
            </w:r>
          </w:p>
        </w:tc>
        <w:tc>
          <w:tcPr>
            <w:tcW w:type="dxa" w:w="3322"/>
          </w:tcPr>
          <w:p>
            <w:pPr>
              <w:pStyle w:val="null5"/>
              <w:jc w:val="left"/>
            </w:pPr>
            <w:r>
              <w:rPr>
                <w:rFonts w:ascii="仿宋_GB2312" w:hAnsi="仿宋_GB2312" w:cs="仿宋_GB2312" w:eastAsia="仿宋_GB2312"/>
              </w:rPr>
              <w:t>供应商投报设备为第Ⅲ类医疗器械的必须具有“医疗器械生产企业许可证”或“医疗器械经营企业许可证”；投报设备为第Ⅱ类医疗器械的必须具有“医疗器械经营备案凭证。</w:t>
            </w:r>
          </w:p>
        </w:tc>
        <w:tc>
          <w:tcPr>
            <w:tcW w:type="dxa" w:w="1661"/>
          </w:tcPr>
          <w:p>
            <w:pPr>
              <w:pStyle w:val="null5"/>
              <w:jc w:val="left"/>
            </w:pPr>
            <w:r>
              <w:rPr>
                <w:rFonts w:ascii="仿宋_GB2312" w:hAnsi="仿宋_GB2312" w:cs="仿宋_GB2312" w:eastAsia="仿宋_GB2312"/>
              </w:rPr>
              <w:t>具有独立承担民事责任的能力证明文件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具有依法缴纳税收和社会保障资金的良好记录</w:t>
            </w:r>
          </w:p>
        </w:tc>
        <w:tc>
          <w:tcPr>
            <w:tcW w:type="dxa" w:w="3322"/>
          </w:tcPr>
          <w:p>
            <w:pPr>
              <w:pStyle w:val="null5"/>
              <w:jc w:val="left"/>
            </w:pPr>
            <w:r>
              <w:rPr>
                <w:rFonts w:ascii="仿宋_GB2312" w:hAnsi="仿宋_GB2312" w:cs="仿宋_GB2312" w:eastAsia="仿宋_GB2312"/>
              </w:rPr>
              <w:t>供应商的依法缴纳税收和社会保障资金的声明（未在山东省内缴纳税收和社保保障资金的供应商必须提供缴纳税收和社会保障资金的证明材料；依法免税或不需要缴纳社会保障资金的供应商，应提供相关证明材料）； 招标代理机构工作人员在开标后的资格审查环节同时登录“中国山东政府采购网”查询缴纳税收和社会保障资金的情况，查询结果有税收和社保资金缴费信息的，视为“有依法缴纳税收和社会保障资金的良好记录”；对于未查询到相关信息的，由供应商进一步提供相关证明材料，对于不能进一步提供证明材料的，视为“无依法缴纳税收和社会保障资金的良好记录”，将被认定为报价无效。报价单位可提前在“中国山东政府采购网”查询本单位缴纳税收和社会保障资金情况。由于“中国山东政府采购网”只能查询到山东省内供应商的上述信息，未在山东省内缴纳税收和社会保障资金的供应商必须同时后附近期缴纳税收和社会保障资金的证明材料，否则报价无效；依法免税或不需要缴纳社会保障资金的供应商，应提供相关证明材料；</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参加本项目报价前三年内无重大违法记录声明（格式自定）；</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具有良好的商业信誉</w:t>
            </w:r>
          </w:p>
        </w:tc>
        <w:tc>
          <w:tcPr>
            <w:tcW w:type="dxa" w:w="3322"/>
          </w:tcPr>
          <w:p>
            <w:pPr>
              <w:pStyle w:val="null5"/>
              <w:jc w:val="left"/>
            </w:pPr>
            <w:r>
              <w:rPr>
                <w:rFonts w:ascii="仿宋_GB2312" w:hAnsi="仿宋_GB2312" w:cs="仿宋_GB2312" w:eastAsia="仿宋_GB2312"/>
              </w:rPr>
              <w:t>由代理机构查询“信用中国”、投标人所在地省级信用官方网站(如:“信用山东”)、“中国政府采购网”，对已列入失信被执行人、重大税收违法失信主体、政府采购严重违法失信行为记录名单的供应商，将拒绝其继续参与政府采购活动；</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具有良好的财务制度</w:t>
            </w:r>
          </w:p>
        </w:tc>
        <w:tc>
          <w:tcPr>
            <w:tcW w:type="dxa" w:w="3322"/>
          </w:tcPr>
          <w:p>
            <w:pPr>
              <w:pStyle w:val="null5"/>
              <w:jc w:val="left"/>
            </w:pPr>
            <w:r>
              <w:rPr>
                <w:rFonts w:ascii="仿宋_GB2312" w:hAnsi="仿宋_GB2312" w:cs="仿宋_GB2312" w:eastAsia="仿宋_GB2312"/>
              </w:rPr>
              <w:t>财务状况报告等相关材料 A.投标人自行编制的近一年度公司财务报表或由中介机构出具的近一年度财务审计报告书扫描件（2024年度或2025年度，成立时间晚于规定年份的，应提供近一季度的财务会计报表）； B.银行出具的有效期内的资信或保函证明扫描件。 注：A、B两项提供任意一项均可。</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中小企业声明函、残疾人福利性单位声明函、供应商应提交的相关证明材料、监狱企业的证明文件</w:t>
            </w:r>
          </w:p>
        </w:tc>
      </w:tr>
    </w:tbl>
    <w:p>
      <w:pPr>
        <w:pStyle w:val="null5"/>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有效的营业执照副本扫描件；</w:t>
            </w:r>
          </w:p>
        </w:tc>
        <w:tc>
          <w:tcPr>
            <w:tcW w:type="dxa" w:w="1661"/>
          </w:tcPr>
          <w:p>
            <w:pPr>
              <w:pStyle w:val="null5"/>
              <w:jc w:val="left"/>
            </w:pPr>
            <w:r>
              <w:rPr>
                <w:rFonts w:ascii="仿宋_GB2312" w:hAnsi="仿宋_GB2312" w:cs="仿宋_GB2312" w:eastAsia="仿宋_GB2312"/>
              </w:rPr>
              <w:t>封面、具有独立承担民事责任的能力证明文件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法定代表人或委托人证明</w:t>
            </w:r>
          </w:p>
        </w:tc>
        <w:tc>
          <w:tcPr>
            <w:tcW w:type="dxa" w:w="3322"/>
          </w:tcPr>
          <w:p>
            <w:pPr>
              <w:pStyle w:val="null5"/>
              <w:jc w:val="left"/>
            </w:pPr>
            <w:r>
              <w:rPr>
                <w:rFonts w:ascii="仿宋_GB2312" w:hAnsi="仿宋_GB2312" w:cs="仿宋_GB2312" w:eastAsia="仿宋_GB2312"/>
              </w:rPr>
              <w:t>法定代表人授权委托书；被授权人身份证扫描件； 若响应单位代表为企业法定代表人/单位负责人的，则只需提供企业法定代表人/单位负责人身份证扫描件；</w:t>
            </w:r>
          </w:p>
        </w:tc>
        <w:tc>
          <w:tcPr>
            <w:tcW w:type="dxa" w:w="1661"/>
          </w:tcPr>
          <w:p>
            <w:pPr>
              <w:pStyle w:val="null5"/>
              <w:jc w:val="left"/>
            </w:pPr>
            <w:r>
              <w:rPr>
                <w:rFonts w:ascii="仿宋_GB2312" w:hAnsi="仿宋_GB2312" w:cs="仿宋_GB2312" w:eastAsia="仿宋_GB2312"/>
              </w:rPr>
              <w:t>法定代表人资格证明书或法定代表人授权委托书</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资质要求</w:t>
            </w:r>
          </w:p>
        </w:tc>
        <w:tc>
          <w:tcPr>
            <w:tcW w:type="dxa" w:w="3322"/>
          </w:tcPr>
          <w:p>
            <w:pPr>
              <w:pStyle w:val="null5"/>
              <w:jc w:val="left"/>
            </w:pPr>
            <w:r>
              <w:rPr>
                <w:rFonts w:ascii="仿宋_GB2312" w:hAnsi="仿宋_GB2312" w:cs="仿宋_GB2312" w:eastAsia="仿宋_GB2312"/>
              </w:rPr>
              <w:t>供应商投报设备为第Ⅲ类医疗器械的必须具有“医疗器械生产企业许可证”或“医疗器械经营企业许可证”；投报设备为第Ⅱ类医疗器械的必须具有“医疗器械经营备案凭证。</w:t>
            </w:r>
          </w:p>
        </w:tc>
        <w:tc>
          <w:tcPr>
            <w:tcW w:type="dxa" w:w="1661"/>
          </w:tcPr>
          <w:p>
            <w:pPr>
              <w:pStyle w:val="null5"/>
              <w:jc w:val="left"/>
            </w:pPr>
            <w:r>
              <w:rPr>
                <w:rFonts w:ascii="仿宋_GB2312" w:hAnsi="仿宋_GB2312" w:cs="仿宋_GB2312" w:eastAsia="仿宋_GB2312"/>
              </w:rPr>
              <w:t>具有独立承担民事责任的能力证明文件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具有依法缴纳税收和社会保障资金的良好记录</w:t>
            </w:r>
          </w:p>
        </w:tc>
        <w:tc>
          <w:tcPr>
            <w:tcW w:type="dxa" w:w="3322"/>
          </w:tcPr>
          <w:p>
            <w:pPr>
              <w:pStyle w:val="null5"/>
              <w:jc w:val="left"/>
            </w:pPr>
            <w:r>
              <w:rPr>
                <w:rFonts w:ascii="仿宋_GB2312" w:hAnsi="仿宋_GB2312" w:cs="仿宋_GB2312" w:eastAsia="仿宋_GB2312"/>
              </w:rPr>
              <w:t>供应商的依法缴纳税收和社会保障资金的声明（未在山东省内缴纳税收和社保保障资金的供应商必须提供缴纳税收和社会保障资金的证明材料；依法免税或不需要缴纳社会保障资金的供应商，应提供相关证明材料）； 招标代理机构工作人员在开标后的资格审查环节同时登录“中国山东政府采购网”查询缴纳税收和社会保障资金的情况，查询结果有税收和社保资金缴费信息的，视为“有依法缴纳税收和社会保障资金的良好记录”；对于未查询到相关信息的，由供应商进一步提供相关证明材料，对于不能进一步提供证明材料的，视为“无依法缴纳税收和社会保障资金的良好记录”，将被认定为报价无效。报价单位可提前在“中国山东政府采购网”查询本单位缴纳税收和社会保障资金情况。由于“中国山东政府采购网”只能查询到山东省内供应商的上述信息，未在山东省内缴纳税收和社会保障资金的供应商必须同时后附近期缴纳税收和社会保障资金的证明材料，否则报价无效；依法免税或不需要缴纳社会保障资金的供应商，应提供相关证明材料；</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参加本项目报价前三年内无重大违法记录声明（格式自定）；</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具有良好的商业信誉</w:t>
            </w:r>
          </w:p>
        </w:tc>
        <w:tc>
          <w:tcPr>
            <w:tcW w:type="dxa" w:w="3322"/>
          </w:tcPr>
          <w:p>
            <w:pPr>
              <w:pStyle w:val="null5"/>
              <w:jc w:val="left"/>
            </w:pPr>
            <w:r>
              <w:rPr>
                <w:rFonts w:ascii="仿宋_GB2312" w:hAnsi="仿宋_GB2312" w:cs="仿宋_GB2312" w:eastAsia="仿宋_GB2312"/>
              </w:rPr>
              <w:t>由代理机构查询“信用中国”、投标人所在地省级信用官方网站(如:“信用山东”)、“中国政府采购网”，对已列入失信被执行人、重大税收违法失信主体、政府采购严重违法失信行为记录名单的供应商，将拒绝其继续参与政府采购活动；</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具有良好的财务制度</w:t>
            </w:r>
          </w:p>
        </w:tc>
        <w:tc>
          <w:tcPr>
            <w:tcW w:type="dxa" w:w="3322"/>
          </w:tcPr>
          <w:p>
            <w:pPr>
              <w:pStyle w:val="null5"/>
              <w:jc w:val="left"/>
            </w:pPr>
            <w:r>
              <w:rPr>
                <w:rFonts w:ascii="仿宋_GB2312" w:hAnsi="仿宋_GB2312" w:cs="仿宋_GB2312" w:eastAsia="仿宋_GB2312"/>
              </w:rPr>
              <w:t>财务状况报告等相关材料 A.投标人自行编制的近一年度公司财务报表或由中介机构出具的近一年度财务审计报告书扫描件（2024年度或2025年度，成立时间晚于规定年份的，应提供近一季度的财务会计报表）； B.银行出具的有效期内的资信或保函证明扫描件。 注：A、B两项提供任意一项均可。</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中小企业声明函、残疾人福利性单位声明函、供应商应提交的相关证明材料、监狱企业的证明文件</w:t>
            </w:r>
          </w:p>
        </w:tc>
      </w:tr>
    </w:tbl>
    <w:p>
      <w:pPr>
        <w:pStyle w:val="null5"/>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有效的营业执照副本扫描件；</w:t>
            </w:r>
          </w:p>
        </w:tc>
        <w:tc>
          <w:tcPr>
            <w:tcW w:type="dxa" w:w="1661"/>
          </w:tcPr>
          <w:p>
            <w:pPr>
              <w:pStyle w:val="null5"/>
              <w:jc w:val="left"/>
            </w:pPr>
            <w:r>
              <w:rPr>
                <w:rFonts w:ascii="仿宋_GB2312" w:hAnsi="仿宋_GB2312" w:cs="仿宋_GB2312" w:eastAsia="仿宋_GB2312"/>
              </w:rPr>
              <w:t>封面、具有独立承担民事责任的能力证明文件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法定代表人或委托人证明</w:t>
            </w:r>
          </w:p>
        </w:tc>
        <w:tc>
          <w:tcPr>
            <w:tcW w:type="dxa" w:w="3322"/>
          </w:tcPr>
          <w:p>
            <w:pPr>
              <w:pStyle w:val="null5"/>
              <w:jc w:val="left"/>
            </w:pPr>
            <w:r>
              <w:rPr>
                <w:rFonts w:ascii="仿宋_GB2312" w:hAnsi="仿宋_GB2312" w:cs="仿宋_GB2312" w:eastAsia="仿宋_GB2312"/>
              </w:rPr>
              <w:t>法定代表人授权委托书；被授权人身份证扫描件； 若响应单位代表为企业法定代表人/单位负责人的，则只需提供企业法定代表人/单位负责人身份证扫描件；</w:t>
            </w:r>
          </w:p>
        </w:tc>
        <w:tc>
          <w:tcPr>
            <w:tcW w:type="dxa" w:w="1661"/>
          </w:tcPr>
          <w:p>
            <w:pPr>
              <w:pStyle w:val="null5"/>
              <w:jc w:val="left"/>
            </w:pPr>
            <w:r>
              <w:rPr>
                <w:rFonts w:ascii="仿宋_GB2312" w:hAnsi="仿宋_GB2312" w:cs="仿宋_GB2312" w:eastAsia="仿宋_GB2312"/>
              </w:rPr>
              <w:t>法定代表人资格证明书或法定代表人授权委托书</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资质要求</w:t>
            </w:r>
          </w:p>
        </w:tc>
        <w:tc>
          <w:tcPr>
            <w:tcW w:type="dxa" w:w="3322"/>
          </w:tcPr>
          <w:p>
            <w:pPr>
              <w:pStyle w:val="null5"/>
              <w:jc w:val="left"/>
            </w:pPr>
            <w:r>
              <w:rPr>
                <w:rFonts w:ascii="仿宋_GB2312" w:hAnsi="仿宋_GB2312" w:cs="仿宋_GB2312" w:eastAsia="仿宋_GB2312"/>
              </w:rPr>
              <w:t>供应商投报设备为第Ⅲ类医疗器械的必须具有“医疗器械生产企业许可证”或“医疗器械经营企业许可证”；投报设备为第Ⅱ类医疗器械的必须具有“医疗器械经营备案凭证。</w:t>
            </w:r>
          </w:p>
        </w:tc>
        <w:tc>
          <w:tcPr>
            <w:tcW w:type="dxa" w:w="1661"/>
          </w:tcPr>
          <w:p>
            <w:pPr>
              <w:pStyle w:val="null5"/>
              <w:jc w:val="left"/>
            </w:pPr>
            <w:r>
              <w:rPr>
                <w:rFonts w:ascii="仿宋_GB2312" w:hAnsi="仿宋_GB2312" w:cs="仿宋_GB2312" w:eastAsia="仿宋_GB2312"/>
              </w:rPr>
              <w:t>具有独立承担民事责任的能力证明文件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具有依法缴纳税收和社会保障资金的良好记录</w:t>
            </w:r>
          </w:p>
        </w:tc>
        <w:tc>
          <w:tcPr>
            <w:tcW w:type="dxa" w:w="3322"/>
          </w:tcPr>
          <w:p>
            <w:pPr>
              <w:pStyle w:val="null5"/>
              <w:jc w:val="left"/>
            </w:pPr>
            <w:r>
              <w:rPr>
                <w:rFonts w:ascii="仿宋_GB2312" w:hAnsi="仿宋_GB2312" w:cs="仿宋_GB2312" w:eastAsia="仿宋_GB2312"/>
              </w:rPr>
              <w:t>供应商的依法缴纳税收和社会保障资金的声明（未在山东省内缴纳税收和社保保障资金的供应商必须提供缴纳税收和社会保障资金的证明材料；依法免税或不需要缴纳社会保障资金的供应商，应提供相关证明材料）； 招标代理机构工作人员在开标后的资格审查环节同时登录“中国山东政府采购网”查询缴纳税收和社会保障资金的情况，查询结果有税收和社保资金缴费信息的，视为“有依法缴纳税收和社会保障资金的良好记录”；对于未查询到相关信息的，由供应商进一步提供相关证明材料，对于不能进一步提供证明材料的，视为“无依法缴纳税收和社会保障资金的良好记录”，将被认定为报价无效。报价单位可提前在“中国山东政府采购网”查询本单位缴纳税收和社会保障资金情况。由于“中国山东政府采购网”只能查询到山东省内供应商的上述信息，未在山东省内缴纳税收和社会保障资金的供应商必须同时后附近期缴纳税收和社会保障资金的证明材料，否则报价无效；依法免税或不需要缴纳社会保障资金的供应商，应提供相关证明材料；</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参加本项目报价前三年内无重大违法记录声明（格式自定）；</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具有良好的商业信誉</w:t>
            </w:r>
          </w:p>
        </w:tc>
        <w:tc>
          <w:tcPr>
            <w:tcW w:type="dxa" w:w="3322"/>
          </w:tcPr>
          <w:p>
            <w:pPr>
              <w:pStyle w:val="null5"/>
              <w:jc w:val="left"/>
            </w:pPr>
            <w:r>
              <w:rPr>
                <w:rFonts w:ascii="仿宋_GB2312" w:hAnsi="仿宋_GB2312" w:cs="仿宋_GB2312" w:eastAsia="仿宋_GB2312"/>
              </w:rPr>
              <w:t>由代理机构查询“信用中国”、投标人所在地省级信用官方网站(如:“信用山东”)、“中国政府采购网”，对已列入失信被执行人、重大税收违法失信主体、政府采购严重违法失信行为记录名单的供应商，将拒绝其继续参与政府采购活动；</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具有良好的财务制度</w:t>
            </w:r>
          </w:p>
        </w:tc>
        <w:tc>
          <w:tcPr>
            <w:tcW w:type="dxa" w:w="3322"/>
          </w:tcPr>
          <w:p>
            <w:pPr>
              <w:pStyle w:val="null5"/>
              <w:jc w:val="left"/>
            </w:pPr>
            <w:r>
              <w:rPr>
                <w:rFonts w:ascii="仿宋_GB2312" w:hAnsi="仿宋_GB2312" w:cs="仿宋_GB2312" w:eastAsia="仿宋_GB2312"/>
              </w:rPr>
              <w:t>财务状况报告等相关材料 A.投标人自行编制的近一年度公司财务报表或由中介机构出具的近一年度财务审计报告书扫描件（2024年度或2025年度，成立时间晚于规定年份的，应提供近一季度的财务会计报表）； B.银行出具的有效期内的资信或保函证明扫描件。 注：A、B两项提供任意一项均可。</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中小企业声明函、残疾人福利性单位声明函、供应商应提交的相关证明材料、监狱企业的证明文件</w:t>
            </w:r>
          </w:p>
        </w:tc>
      </w:tr>
    </w:tbl>
    <w:p>
      <w:pPr>
        <w:pStyle w:val="null5"/>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有效的营业执照副本扫描件；</w:t>
            </w:r>
          </w:p>
        </w:tc>
        <w:tc>
          <w:tcPr>
            <w:tcW w:type="dxa" w:w="1661"/>
          </w:tcPr>
          <w:p>
            <w:pPr>
              <w:pStyle w:val="null5"/>
              <w:jc w:val="left"/>
            </w:pPr>
            <w:r>
              <w:rPr>
                <w:rFonts w:ascii="仿宋_GB2312" w:hAnsi="仿宋_GB2312" w:cs="仿宋_GB2312" w:eastAsia="仿宋_GB2312"/>
              </w:rPr>
              <w:t>封面、具有独立承担民事责任的能力证明文件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法定代表人或委托人证明</w:t>
            </w:r>
          </w:p>
        </w:tc>
        <w:tc>
          <w:tcPr>
            <w:tcW w:type="dxa" w:w="3322"/>
          </w:tcPr>
          <w:p>
            <w:pPr>
              <w:pStyle w:val="null5"/>
              <w:jc w:val="left"/>
            </w:pPr>
            <w:r>
              <w:rPr>
                <w:rFonts w:ascii="仿宋_GB2312" w:hAnsi="仿宋_GB2312" w:cs="仿宋_GB2312" w:eastAsia="仿宋_GB2312"/>
              </w:rPr>
              <w:t>法定代表人授权委托书；被授权人身份证扫描件； 若响应单位代表为企业法定代表人/单位负责人的，则只需提供企业法定代表人/单位负责人身份证扫描件；</w:t>
            </w:r>
          </w:p>
        </w:tc>
        <w:tc>
          <w:tcPr>
            <w:tcW w:type="dxa" w:w="1661"/>
          </w:tcPr>
          <w:p>
            <w:pPr>
              <w:pStyle w:val="null5"/>
              <w:jc w:val="left"/>
            </w:pPr>
            <w:r>
              <w:rPr>
                <w:rFonts w:ascii="仿宋_GB2312" w:hAnsi="仿宋_GB2312" w:cs="仿宋_GB2312" w:eastAsia="仿宋_GB2312"/>
              </w:rPr>
              <w:t>法定代表人资格证明书或法定代表人授权委托书</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资质要求</w:t>
            </w:r>
          </w:p>
        </w:tc>
        <w:tc>
          <w:tcPr>
            <w:tcW w:type="dxa" w:w="3322"/>
          </w:tcPr>
          <w:p>
            <w:pPr>
              <w:pStyle w:val="null5"/>
              <w:jc w:val="left"/>
            </w:pPr>
            <w:r>
              <w:rPr>
                <w:rFonts w:ascii="仿宋_GB2312" w:hAnsi="仿宋_GB2312" w:cs="仿宋_GB2312" w:eastAsia="仿宋_GB2312"/>
              </w:rPr>
              <w:t>供应商投报设备为第Ⅲ类医疗器械的必须具有“医疗器械生产企业许可证”或“医疗器械经营企业许可证”；投报设备为第Ⅱ类医疗器械的必须具有“医疗器械经营备案凭证。</w:t>
            </w:r>
          </w:p>
        </w:tc>
        <w:tc>
          <w:tcPr>
            <w:tcW w:type="dxa" w:w="1661"/>
          </w:tcPr>
          <w:p>
            <w:pPr>
              <w:pStyle w:val="null5"/>
              <w:jc w:val="left"/>
            </w:pPr>
            <w:r>
              <w:rPr>
                <w:rFonts w:ascii="仿宋_GB2312" w:hAnsi="仿宋_GB2312" w:cs="仿宋_GB2312" w:eastAsia="仿宋_GB2312"/>
              </w:rPr>
              <w:t>具有独立承担民事责任的能力证明文件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具有依法缴纳税收和社会保障资金的良好记录</w:t>
            </w:r>
          </w:p>
        </w:tc>
        <w:tc>
          <w:tcPr>
            <w:tcW w:type="dxa" w:w="3322"/>
          </w:tcPr>
          <w:p>
            <w:pPr>
              <w:pStyle w:val="null5"/>
              <w:jc w:val="left"/>
            </w:pPr>
            <w:r>
              <w:rPr>
                <w:rFonts w:ascii="仿宋_GB2312" w:hAnsi="仿宋_GB2312" w:cs="仿宋_GB2312" w:eastAsia="仿宋_GB2312"/>
              </w:rPr>
              <w:t>供应商的依法缴纳税收和社会保障资金的声明（未在山东省内缴纳税收和社保保障资金的供应商必须提供缴纳税收和社会保障资金的证明材料；依法免税或不需要缴纳社会保障资金的供应商，应提供相关证明材料）； 招标代理机构工作人员在开标后的资格审查环节同时登录“中国山东政府采购网”查询缴纳税收和社会保障资金的情况，查询结果有税收和社保资金缴费信息的，视为“有依法缴纳税收和社会保障资金的良好记录”；对于未查询到相关信息的，由供应商进一步提供相关证明材料，对于不能进一步提供证明材料的，视为“无依法缴纳税收和社会保障资金的良好记录”，将被认定为报价无效。报价单位可提前在“中国山东政府采购网”查询本单位缴纳税收和社会保障资金情况。由于“中国山东政府采购网”只能查询到山东省内供应商的上述信息，未在山东省内缴纳税收和社会保障资金的供应商必须同时后附近期缴纳税收和社会保障资金的证明材料，否则报价无效；依法免税或不需要缴纳社会保障资金的供应商，应提供相关证明材料；</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参加本项目报价前三年内无重大违法记录声明（格式自定）；</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具有良好的商业信誉</w:t>
            </w:r>
          </w:p>
        </w:tc>
        <w:tc>
          <w:tcPr>
            <w:tcW w:type="dxa" w:w="3322"/>
          </w:tcPr>
          <w:p>
            <w:pPr>
              <w:pStyle w:val="null5"/>
              <w:jc w:val="left"/>
            </w:pPr>
            <w:r>
              <w:rPr>
                <w:rFonts w:ascii="仿宋_GB2312" w:hAnsi="仿宋_GB2312" w:cs="仿宋_GB2312" w:eastAsia="仿宋_GB2312"/>
              </w:rPr>
              <w:t>由代理机构查询“信用中国”、投标人所在地省级信用官方网站(如:“信用山东”)、“中国政府采购网”，对已列入失信被执行人、重大税收违法失信主体、政府采购严重违法失信行为记录名单的供应商，将拒绝其继续参与政府采购活动；</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具有良好的财务制度</w:t>
            </w:r>
          </w:p>
        </w:tc>
        <w:tc>
          <w:tcPr>
            <w:tcW w:type="dxa" w:w="3322"/>
          </w:tcPr>
          <w:p>
            <w:pPr>
              <w:pStyle w:val="null5"/>
              <w:jc w:val="left"/>
            </w:pPr>
            <w:r>
              <w:rPr>
                <w:rFonts w:ascii="仿宋_GB2312" w:hAnsi="仿宋_GB2312" w:cs="仿宋_GB2312" w:eastAsia="仿宋_GB2312"/>
              </w:rPr>
              <w:t>财务状况报告等相关材料 A.投标人自行编制的近一年度公司财务报表或由中介机构出具的近一年度财务审计报告书扫描件（2024年度或2025年度，成立时间晚于规定年份的，应提供近一季度的财务会计报表）； B.银行出具的有效期内的资信或保函证明扫描件。 注：A、B两项提供任意一项均可。</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中小企业声明函、残疾人福利性单位声明函、供应商应提交的相关证明材料、监狱企业的证明文件</w:t>
            </w:r>
          </w:p>
        </w:tc>
      </w:tr>
    </w:tbl>
    <w:p>
      <w:pPr>
        <w:pStyle w:val="null5"/>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有效的营业执照副本扫描件；</w:t>
            </w:r>
          </w:p>
        </w:tc>
        <w:tc>
          <w:tcPr>
            <w:tcW w:type="dxa" w:w="1661"/>
          </w:tcPr>
          <w:p>
            <w:pPr>
              <w:pStyle w:val="null5"/>
              <w:jc w:val="left"/>
            </w:pPr>
            <w:r>
              <w:rPr>
                <w:rFonts w:ascii="仿宋_GB2312" w:hAnsi="仿宋_GB2312" w:cs="仿宋_GB2312" w:eastAsia="仿宋_GB2312"/>
              </w:rPr>
              <w:t>封面、具有独立承担民事责任的能力证明文件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法定代表人或委托人证明</w:t>
            </w:r>
          </w:p>
        </w:tc>
        <w:tc>
          <w:tcPr>
            <w:tcW w:type="dxa" w:w="3322"/>
          </w:tcPr>
          <w:p>
            <w:pPr>
              <w:pStyle w:val="null5"/>
              <w:jc w:val="left"/>
            </w:pPr>
            <w:r>
              <w:rPr>
                <w:rFonts w:ascii="仿宋_GB2312" w:hAnsi="仿宋_GB2312" w:cs="仿宋_GB2312" w:eastAsia="仿宋_GB2312"/>
              </w:rPr>
              <w:t>法定代表人授权委托书；被授权人身份证扫描件； 若响应单位代表为企业法定代表人/单位负责人的，则只需提供企业法定代表人/单位负责人身份证扫描件；</w:t>
            </w:r>
          </w:p>
        </w:tc>
        <w:tc>
          <w:tcPr>
            <w:tcW w:type="dxa" w:w="1661"/>
          </w:tcPr>
          <w:p>
            <w:pPr>
              <w:pStyle w:val="null5"/>
              <w:jc w:val="left"/>
            </w:pPr>
            <w:r>
              <w:rPr>
                <w:rFonts w:ascii="仿宋_GB2312" w:hAnsi="仿宋_GB2312" w:cs="仿宋_GB2312" w:eastAsia="仿宋_GB2312"/>
              </w:rPr>
              <w:t>法定代表人资格证明书或法定代表人授权委托书</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资质要求</w:t>
            </w:r>
          </w:p>
        </w:tc>
        <w:tc>
          <w:tcPr>
            <w:tcW w:type="dxa" w:w="3322"/>
          </w:tcPr>
          <w:p>
            <w:pPr>
              <w:pStyle w:val="null5"/>
              <w:jc w:val="left"/>
            </w:pPr>
            <w:r>
              <w:rPr>
                <w:rFonts w:ascii="仿宋_GB2312" w:hAnsi="仿宋_GB2312" w:cs="仿宋_GB2312" w:eastAsia="仿宋_GB2312"/>
              </w:rPr>
              <w:t>供应商投报设备为第Ⅲ类医疗器械的必须具有“医疗器械生产企业许可证”或“医疗器械经营企业许可证”；投报设备为第Ⅱ类医疗器械的必须具有“医疗器械经营备案凭证。</w:t>
            </w:r>
          </w:p>
        </w:tc>
        <w:tc>
          <w:tcPr>
            <w:tcW w:type="dxa" w:w="1661"/>
          </w:tcPr>
          <w:p>
            <w:pPr>
              <w:pStyle w:val="null5"/>
              <w:jc w:val="left"/>
            </w:pPr>
            <w:r>
              <w:rPr>
                <w:rFonts w:ascii="仿宋_GB2312" w:hAnsi="仿宋_GB2312" w:cs="仿宋_GB2312" w:eastAsia="仿宋_GB2312"/>
              </w:rPr>
              <w:t>具有独立承担民事责任的能力证明文件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具有依法缴纳税收和社会保障资金的良好记录</w:t>
            </w:r>
          </w:p>
        </w:tc>
        <w:tc>
          <w:tcPr>
            <w:tcW w:type="dxa" w:w="3322"/>
          </w:tcPr>
          <w:p>
            <w:pPr>
              <w:pStyle w:val="null5"/>
              <w:jc w:val="left"/>
            </w:pPr>
            <w:r>
              <w:rPr>
                <w:rFonts w:ascii="仿宋_GB2312" w:hAnsi="仿宋_GB2312" w:cs="仿宋_GB2312" w:eastAsia="仿宋_GB2312"/>
              </w:rPr>
              <w:t>供应商的依法缴纳税收和社会保障资金的声明（未在山东省内缴纳税收和社保保障资金的供应商必须提供缴纳税收和社会保障资金的证明材料；依法免税或不需要缴纳社会保障资金的供应商，应提供相关证明材料）； 招标代理机构工作人员在开标后的资格审查环节同时登录“中国山东政府采购网”查询缴纳税收和社会保障资金的情况，查询结果有税收和社保资金缴费信息的，视为“有依法缴纳税收和社会保障资金的良好记录”；对于未查询到相关信息的，由供应商进一步提供相关证明材料，对于不能进一步提供证明材料的，视为“无依法缴纳税收和社会保障资金的良好记录”，将被认定为报价无效。报价单位可提前在“中国山东政府采购网”查询本单位缴纳税收和社会保障资金情况。由于“中国山东政府采购网”只能查询到山东省内供应商的上述信息，未在山东省内缴纳税收和社会保障资金的供应商必须同时后附近期缴纳税收和社会保障资金的证明材料，否则报价无效；依法免税或不需要缴纳社会保障资金的供应商，应提供相关证明材料；</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参加本项目报价前三年内无重大违法记录声明（格式自定）；</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具有良好的商业信誉</w:t>
            </w:r>
          </w:p>
        </w:tc>
        <w:tc>
          <w:tcPr>
            <w:tcW w:type="dxa" w:w="3322"/>
          </w:tcPr>
          <w:p>
            <w:pPr>
              <w:pStyle w:val="null5"/>
              <w:jc w:val="left"/>
            </w:pPr>
            <w:r>
              <w:rPr>
                <w:rFonts w:ascii="仿宋_GB2312" w:hAnsi="仿宋_GB2312" w:cs="仿宋_GB2312" w:eastAsia="仿宋_GB2312"/>
              </w:rPr>
              <w:t>由代理机构查询“信用中国”、投标人所在地省级信用官方网站(如:“信用山东”)、“中国政府采购网”，对已列入失信被执行人、重大税收违法失信主体、政府采购严重违法失信行为记录名单的供应商，将拒绝其继续参与政府采购活动；</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具有良好的财务制度</w:t>
            </w:r>
          </w:p>
        </w:tc>
        <w:tc>
          <w:tcPr>
            <w:tcW w:type="dxa" w:w="3322"/>
          </w:tcPr>
          <w:p>
            <w:pPr>
              <w:pStyle w:val="null5"/>
              <w:jc w:val="left"/>
            </w:pPr>
            <w:r>
              <w:rPr>
                <w:rFonts w:ascii="仿宋_GB2312" w:hAnsi="仿宋_GB2312" w:cs="仿宋_GB2312" w:eastAsia="仿宋_GB2312"/>
              </w:rPr>
              <w:t>财务状况报告等相关材料 A.投标人自行编制的近一年度公司财务报表或由中介机构出具的近一年度财务审计报告书扫描件（2024年度或2025年度，成立时间晚于规定年份的，应提供近一季度的财务会计报表）； B.银行出具的有效期内的资信或保函证明扫描件。 注：A、B两项提供任意一项均可。</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中小企业声明函、残疾人福利性单位声明函、供应商应提交的相关证明材料、监狱企业的证明文件</w:t>
            </w:r>
          </w:p>
        </w:tc>
      </w:tr>
    </w:tbl>
    <w:p>
      <w:pPr>
        <w:pStyle w:val="null5"/>
        <w:ind w:firstLine="480"/>
        <w:jc w:val="left"/>
        <w:outlineLvl w:val="2"/>
      </w:pPr>
      <w:r>
        <w:rPr>
          <w:rFonts w:ascii="仿宋_GB2312" w:hAnsi="仿宋_GB2312" w:cs="仿宋_GB2312" w:eastAsia="仿宋_GB2312"/>
          <w:sz w:val="28"/>
          <w:b/>
        </w:rPr>
        <w:t>4.2.落实政府采购政策资格审查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ind w:firstLine="480"/>
        <w:jc w:val="left"/>
        <w:outlineLvl w:val="2"/>
      </w:pPr>
      <w:r>
        <w:rPr>
          <w:rFonts w:ascii="仿宋_GB2312" w:hAnsi="仿宋_GB2312" w:cs="仿宋_GB2312" w:eastAsia="仿宋_GB2312"/>
          <w:sz w:val="28"/>
          <w:b/>
        </w:rPr>
        <w:t>4.3.特定资格审查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资格要求</w:t>
            </w:r>
          </w:p>
        </w:tc>
        <w:tc>
          <w:tcPr>
            <w:tcW w:type="dxa" w:w="3322"/>
          </w:tcPr>
          <w:p>
            <w:pPr>
              <w:pStyle w:val="null5"/>
              <w:jc w:val="left"/>
            </w:pPr>
            <w:r>
              <w:rPr>
                <w:rFonts w:ascii="仿宋_GB2312" w:hAnsi="仿宋_GB2312" w:cs="仿宋_GB2312" w:eastAsia="仿宋_GB2312"/>
              </w:rPr>
              <w:t>供应商投报设备为第Ⅲ类医疗器械的必须具有“医疗器械生产企业许可证”或“医疗器械经营企业许可证”；投报设备为第Ⅱ类医疗器械的必须具有“医疗器械经营备案凭证。</w:t>
            </w:r>
          </w:p>
        </w:tc>
        <w:tc>
          <w:tcPr>
            <w:tcW w:type="dxa" w:w="1661"/>
          </w:tcPr>
          <w:p>
            <w:pPr>
              <w:pStyle w:val="null5"/>
              <w:jc w:val="left"/>
            </w:pPr>
            <w:r>
              <w:rPr>
                <w:rFonts w:ascii="仿宋_GB2312" w:hAnsi="仿宋_GB2312" w:cs="仿宋_GB2312" w:eastAsia="仿宋_GB2312"/>
              </w:rPr>
              <w:t>具有独立承担民事责任的能力证明文件</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资格要求</w:t>
            </w:r>
          </w:p>
        </w:tc>
        <w:tc>
          <w:tcPr>
            <w:tcW w:type="dxa" w:w="3322"/>
          </w:tcPr>
          <w:p>
            <w:pPr>
              <w:pStyle w:val="null5"/>
              <w:jc w:val="left"/>
            </w:pPr>
            <w:r>
              <w:rPr>
                <w:rFonts w:ascii="仿宋_GB2312" w:hAnsi="仿宋_GB2312" w:cs="仿宋_GB2312" w:eastAsia="仿宋_GB2312"/>
              </w:rPr>
              <w:t>供应商投报设备为第Ⅲ类医疗器械的必须具有“医疗器械生产企业许可证”或“医疗器械经营企业许可证”；投报设备为第Ⅱ类医疗器械的必须具有“医疗器械经营备案凭证。</w:t>
            </w:r>
          </w:p>
        </w:tc>
        <w:tc>
          <w:tcPr>
            <w:tcW w:type="dxa" w:w="1661"/>
          </w:tcPr>
          <w:p>
            <w:pPr>
              <w:pStyle w:val="null5"/>
              <w:jc w:val="left"/>
            </w:pPr>
            <w:r>
              <w:rPr>
                <w:rFonts w:ascii="仿宋_GB2312" w:hAnsi="仿宋_GB2312" w:cs="仿宋_GB2312" w:eastAsia="仿宋_GB2312"/>
              </w:rPr>
              <w:t>具有独立承担民事责任的能力证明文件</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资格要求</w:t>
            </w:r>
          </w:p>
        </w:tc>
        <w:tc>
          <w:tcPr>
            <w:tcW w:type="dxa" w:w="3322"/>
          </w:tcPr>
          <w:p>
            <w:pPr>
              <w:pStyle w:val="null5"/>
              <w:jc w:val="left"/>
            </w:pPr>
            <w:r>
              <w:rPr>
                <w:rFonts w:ascii="仿宋_GB2312" w:hAnsi="仿宋_GB2312" w:cs="仿宋_GB2312" w:eastAsia="仿宋_GB2312"/>
              </w:rPr>
              <w:t>供应商投报设备为第Ⅲ类医疗器械的必须具有“医疗器械生产企业许可证”或“医疗器械经营企业许可证”；投报设备为第Ⅱ类医疗器械的必须具有“医疗器械经营备案凭证。</w:t>
            </w:r>
          </w:p>
        </w:tc>
        <w:tc>
          <w:tcPr>
            <w:tcW w:type="dxa" w:w="1661"/>
          </w:tcPr>
          <w:p>
            <w:pPr>
              <w:pStyle w:val="null5"/>
              <w:jc w:val="left"/>
            </w:pPr>
            <w:r>
              <w:rPr>
                <w:rFonts w:ascii="仿宋_GB2312" w:hAnsi="仿宋_GB2312" w:cs="仿宋_GB2312" w:eastAsia="仿宋_GB2312"/>
              </w:rPr>
              <w:t>具有独立承担民事责任的能力证明文件</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资格要求</w:t>
            </w:r>
          </w:p>
        </w:tc>
        <w:tc>
          <w:tcPr>
            <w:tcW w:type="dxa" w:w="3322"/>
          </w:tcPr>
          <w:p>
            <w:pPr>
              <w:pStyle w:val="null5"/>
              <w:jc w:val="left"/>
            </w:pPr>
            <w:r>
              <w:rPr>
                <w:rFonts w:ascii="仿宋_GB2312" w:hAnsi="仿宋_GB2312" w:cs="仿宋_GB2312" w:eastAsia="仿宋_GB2312"/>
              </w:rPr>
              <w:t>供应商投报设备为第Ⅲ类医疗器械的必须具有“医疗器械生产企业许可证”或“医疗器械经营企业许可证”；投报设备为第Ⅱ类医疗器械的必须具有“医疗器械经营备案凭证。</w:t>
            </w:r>
          </w:p>
        </w:tc>
        <w:tc>
          <w:tcPr>
            <w:tcW w:type="dxa" w:w="1661"/>
          </w:tcPr>
          <w:p>
            <w:pPr>
              <w:pStyle w:val="null5"/>
              <w:jc w:val="left"/>
            </w:pPr>
            <w:r>
              <w:rPr>
                <w:rFonts w:ascii="仿宋_GB2312" w:hAnsi="仿宋_GB2312" w:cs="仿宋_GB2312" w:eastAsia="仿宋_GB2312"/>
              </w:rPr>
              <w:t>具有独立承担民事责任的能力证明文件</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资格要求</w:t>
            </w:r>
          </w:p>
        </w:tc>
        <w:tc>
          <w:tcPr>
            <w:tcW w:type="dxa" w:w="3322"/>
          </w:tcPr>
          <w:p>
            <w:pPr>
              <w:pStyle w:val="null5"/>
              <w:jc w:val="left"/>
            </w:pPr>
            <w:r>
              <w:rPr>
                <w:rFonts w:ascii="仿宋_GB2312" w:hAnsi="仿宋_GB2312" w:cs="仿宋_GB2312" w:eastAsia="仿宋_GB2312"/>
              </w:rPr>
              <w:t>供应商投报设备为第Ⅲ类医疗器械的必须具有“医疗器械生产企业许可证”或“医疗器械经营企业许可证”；投报设备为第Ⅱ类医疗器械的必须具有“医疗器械经营备案凭证。</w:t>
            </w:r>
          </w:p>
        </w:tc>
        <w:tc>
          <w:tcPr>
            <w:tcW w:type="dxa" w:w="1661"/>
          </w:tcPr>
          <w:p>
            <w:pPr>
              <w:pStyle w:val="null5"/>
              <w:jc w:val="left"/>
            </w:pPr>
            <w:r>
              <w:rPr>
                <w:rFonts w:ascii="仿宋_GB2312" w:hAnsi="仿宋_GB2312" w:cs="仿宋_GB2312" w:eastAsia="仿宋_GB2312"/>
              </w:rPr>
              <w:t>具有独立承担民事责任的能力证明文件</w:t>
            </w:r>
          </w:p>
        </w:tc>
      </w:tr>
    </w:tbl>
    <w:p>
      <w:pPr>
        <w:pStyle w:val="null5"/>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资格要求</w:t>
            </w:r>
          </w:p>
        </w:tc>
        <w:tc>
          <w:tcPr>
            <w:tcW w:type="dxa" w:w="3322"/>
          </w:tcPr>
          <w:p>
            <w:pPr>
              <w:pStyle w:val="null5"/>
              <w:jc w:val="left"/>
            </w:pPr>
            <w:r>
              <w:rPr>
                <w:rFonts w:ascii="仿宋_GB2312" w:hAnsi="仿宋_GB2312" w:cs="仿宋_GB2312" w:eastAsia="仿宋_GB2312"/>
              </w:rPr>
              <w:t>供应商投报设备为第Ⅲ类医疗器械的必须具有“医疗器械生产企业许可证”或“医疗器械经营企业许可证”；投报设备为第Ⅱ类医疗器械的必须具有“医疗器械经营备案凭证。</w:t>
            </w:r>
          </w:p>
        </w:tc>
        <w:tc>
          <w:tcPr>
            <w:tcW w:type="dxa" w:w="1661"/>
          </w:tcPr>
          <w:p>
            <w:pPr>
              <w:pStyle w:val="null5"/>
              <w:jc w:val="left"/>
            </w:pPr>
            <w:r>
              <w:rPr>
                <w:rFonts w:ascii="仿宋_GB2312" w:hAnsi="仿宋_GB2312" w:cs="仿宋_GB2312" w:eastAsia="仿宋_GB2312"/>
              </w:rPr>
              <w:t>具有独立承担民事责任的能力证明文件</w:t>
            </w:r>
          </w:p>
        </w:tc>
      </w:tr>
    </w:tbl>
    <w:p>
      <w:pPr>
        <w:pStyle w:val="null5"/>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资格要求</w:t>
            </w:r>
          </w:p>
        </w:tc>
        <w:tc>
          <w:tcPr>
            <w:tcW w:type="dxa" w:w="3322"/>
          </w:tcPr>
          <w:p>
            <w:pPr>
              <w:pStyle w:val="null5"/>
              <w:jc w:val="left"/>
            </w:pPr>
            <w:r>
              <w:rPr>
                <w:rFonts w:ascii="仿宋_GB2312" w:hAnsi="仿宋_GB2312" w:cs="仿宋_GB2312" w:eastAsia="仿宋_GB2312"/>
              </w:rPr>
              <w:t>供应商投报设备为第Ⅲ类医疗器械的必须具有“医疗器械生产企业许可证”或“医疗器械经营企业许可证”；投报设备为第Ⅱ类医疗器械的必须具有“医疗器械经营备案凭证。</w:t>
            </w:r>
          </w:p>
        </w:tc>
        <w:tc>
          <w:tcPr>
            <w:tcW w:type="dxa" w:w="1661"/>
          </w:tcPr>
          <w:p>
            <w:pPr>
              <w:pStyle w:val="null5"/>
              <w:jc w:val="left"/>
            </w:pPr>
            <w:r>
              <w:rPr>
                <w:rFonts w:ascii="仿宋_GB2312" w:hAnsi="仿宋_GB2312" w:cs="仿宋_GB2312" w:eastAsia="仿宋_GB2312"/>
              </w:rPr>
              <w:t>具有独立承担民事责任的能力证明文件</w:t>
            </w:r>
          </w:p>
        </w:tc>
      </w:tr>
    </w:tbl>
    <w:p>
      <w:pPr>
        <w:pStyle w:val="null5"/>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资格要求</w:t>
            </w:r>
          </w:p>
        </w:tc>
        <w:tc>
          <w:tcPr>
            <w:tcW w:type="dxa" w:w="3322"/>
          </w:tcPr>
          <w:p>
            <w:pPr>
              <w:pStyle w:val="null5"/>
              <w:jc w:val="left"/>
            </w:pPr>
            <w:r>
              <w:rPr>
                <w:rFonts w:ascii="仿宋_GB2312" w:hAnsi="仿宋_GB2312" w:cs="仿宋_GB2312" w:eastAsia="仿宋_GB2312"/>
              </w:rPr>
              <w:t>供应商投报设备为第Ⅲ类医疗器械的必须具有“医疗器械生产企业许可证”或“医疗器械经营企业许可证”；投报设备为第Ⅱ类医疗器械的必须具有“医疗器械经营备案凭证。</w:t>
            </w:r>
          </w:p>
        </w:tc>
        <w:tc>
          <w:tcPr>
            <w:tcW w:type="dxa" w:w="1661"/>
          </w:tcPr>
          <w:p>
            <w:pPr>
              <w:pStyle w:val="null5"/>
              <w:jc w:val="left"/>
            </w:pPr>
            <w:r>
              <w:rPr>
                <w:rFonts w:ascii="仿宋_GB2312" w:hAnsi="仿宋_GB2312" w:cs="仿宋_GB2312" w:eastAsia="仿宋_GB2312"/>
              </w:rPr>
              <w:t>具有独立承担民事责任的能力证明文件</w:t>
            </w:r>
          </w:p>
        </w:tc>
      </w:tr>
    </w:tbl>
    <w:p>
      <w:pPr>
        <w:pStyle w:val="null5"/>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资格要求</w:t>
            </w:r>
          </w:p>
        </w:tc>
        <w:tc>
          <w:tcPr>
            <w:tcW w:type="dxa" w:w="3322"/>
          </w:tcPr>
          <w:p>
            <w:pPr>
              <w:pStyle w:val="null5"/>
              <w:jc w:val="left"/>
            </w:pPr>
            <w:r>
              <w:rPr>
                <w:rFonts w:ascii="仿宋_GB2312" w:hAnsi="仿宋_GB2312" w:cs="仿宋_GB2312" w:eastAsia="仿宋_GB2312"/>
              </w:rPr>
              <w:t>供应商投报设备为第Ⅲ类医疗器械的必须具有“医疗器械生产企业许可证”或“医疗器械经营企业许可证”；投报设备为第Ⅱ类医疗器械的必须具有“医疗器械经营备案凭证。</w:t>
            </w:r>
          </w:p>
        </w:tc>
        <w:tc>
          <w:tcPr>
            <w:tcW w:type="dxa" w:w="1661"/>
          </w:tcPr>
          <w:p>
            <w:pPr>
              <w:pStyle w:val="null5"/>
              <w:jc w:val="left"/>
            </w:pPr>
            <w:r>
              <w:rPr>
                <w:rFonts w:ascii="仿宋_GB2312" w:hAnsi="仿宋_GB2312" w:cs="仿宋_GB2312" w:eastAsia="仿宋_GB2312"/>
              </w:rPr>
              <w:t>具有独立承担民事责任的能力证明文件</w:t>
            </w:r>
          </w:p>
        </w:tc>
      </w:tr>
    </w:tbl>
    <w:p>
      <w:pPr>
        <w:pStyle w:val="null5"/>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资格要求</w:t>
            </w:r>
          </w:p>
        </w:tc>
        <w:tc>
          <w:tcPr>
            <w:tcW w:type="dxa" w:w="3322"/>
          </w:tcPr>
          <w:p>
            <w:pPr>
              <w:pStyle w:val="null5"/>
              <w:jc w:val="left"/>
            </w:pPr>
            <w:r>
              <w:rPr>
                <w:rFonts w:ascii="仿宋_GB2312" w:hAnsi="仿宋_GB2312" w:cs="仿宋_GB2312" w:eastAsia="仿宋_GB2312"/>
              </w:rPr>
              <w:t>供应商投报设备为第Ⅲ类医疗器械的必须具有“医疗器械生产企业许可证”或“医疗器械经营企业许可证”；投报设备为第Ⅱ类医疗器械的必须具有“医疗器械经营备案凭证。</w:t>
            </w:r>
          </w:p>
        </w:tc>
        <w:tc>
          <w:tcPr>
            <w:tcW w:type="dxa" w:w="1661"/>
          </w:tcPr>
          <w:p>
            <w:pPr>
              <w:pStyle w:val="null5"/>
              <w:jc w:val="left"/>
            </w:pPr>
            <w:r>
              <w:rPr>
                <w:rFonts w:ascii="仿宋_GB2312" w:hAnsi="仿宋_GB2312" w:cs="仿宋_GB2312" w:eastAsia="仿宋_GB2312"/>
              </w:rPr>
              <w:t>具有独立承担民事责任的能力证明文件</w:t>
            </w:r>
          </w:p>
        </w:tc>
      </w:tr>
    </w:tbl>
    <w:p>
      <w:pPr>
        <w:pStyle w:val="null5"/>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资格要求</w:t>
            </w:r>
          </w:p>
        </w:tc>
        <w:tc>
          <w:tcPr>
            <w:tcW w:type="dxa" w:w="3322"/>
          </w:tcPr>
          <w:p>
            <w:pPr>
              <w:pStyle w:val="null5"/>
              <w:jc w:val="left"/>
            </w:pPr>
            <w:r>
              <w:rPr>
                <w:rFonts w:ascii="仿宋_GB2312" w:hAnsi="仿宋_GB2312" w:cs="仿宋_GB2312" w:eastAsia="仿宋_GB2312"/>
              </w:rPr>
              <w:t>供应商投报设备为第Ⅲ类医疗器械的必须具有“医疗器械生产企业许可证”或“医疗器械经营企业许可证”；投报设备为第Ⅱ类医疗器械的必须具有“医疗器械经营备案凭证。</w:t>
            </w:r>
          </w:p>
        </w:tc>
        <w:tc>
          <w:tcPr>
            <w:tcW w:type="dxa" w:w="1661"/>
          </w:tcPr>
          <w:p>
            <w:pPr>
              <w:pStyle w:val="null5"/>
              <w:jc w:val="left"/>
            </w:pPr>
            <w:r>
              <w:rPr>
                <w:rFonts w:ascii="仿宋_GB2312" w:hAnsi="仿宋_GB2312" w:cs="仿宋_GB2312" w:eastAsia="仿宋_GB2312"/>
              </w:rPr>
              <w:t>具有独立承担民事责任的能力证明文件</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both"/>
      </w:pPr>
      <w:r>
        <w:rPr>
          <w:rFonts w:ascii="仿宋_GB2312" w:hAnsi="仿宋_GB2312" w:cs="仿宋_GB2312" w:eastAsia="仿宋_GB2312"/>
        </w:rPr>
        <w:t>一、根据《中华人民共和国政府采购法》《中华人民共和国政府采购法实施条例》《政府采购货物和服务招标投标管理办法》等法律 制度规定，结合采购项目特点制定本评标办法。</w:t>
      </w:r>
    </w:p>
    <w:p>
      <w:pPr>
        <w:pStyle w:val="null5"/>
        <w:ind w:firstLine="480"/>
        <w:jc w:val="both"/>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5"/>
        <w:ind w:firstLine="480"/>
        <w:jc w:val="both"/>
      </w:pPr>
      <w:r>
        <w:rPr>
          <w:rFonts w:ascii="仿宋_GB2312" w:hAnsi="仿宋_GB2312" w:cs="仿宋_GB2312" w:eastAsia="仿宋_GB2312"/>
        </w:rPr>
        <w:t>三、评标工作应遵循客观、公正、审慎的原则，根据招标文件规定的评标程序、评标方法和评标标准进行独立评标。</w:t>
      </w:r>
    </w:p>
    <w:p>
      <w:pPr>
        <w:pStyle w:val="null5"/>
        <w:ind w:firstLine="480"/>
        <w:jc w:val="both"/>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5"/>
        <w:ind w:firstLine="480"/>
        <w:jc w:val="both"/>
      </w:pPr>
      <w:r>
        <w:rPr>
          <w:rFonts w:ascii="仿宋_GB2312" w:hAnsi="仿宋_GB2312" w:cs="仿宋_GB2312" w:eastAsia="仿宋_GB2312"/>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5"/>
        <w:ind w:firstLine="480"/>
        <w:jc w:val="both"/>
      </w:pPr>
      <w:r>
        <w:rPr>
          <w:rFonts w:ascii="仿宋_GB2312" w:hAnsi="仿宋_GB2312" w:cs="仿宋_GB2312" w:eastAsia="仿宋_GB2312"/>
        </w:rPr>
        <w:t>六、评标过程应当独立、保密，任何单位和个人不得非法干预评标活动。代理机构、采购人及其工作人员、采购人监督人员违法干预评标活动的，将依法追究其责任。</w:t>
      </w:r>
    </w:p>
    <w:p>
      <w:pPr>
        <w:pStyle w:val="null5"/>
        <w:ind w:firstLine="480"/>
        <w:jc w:val="left"/>
        <w:outlineLvl w:val="2"/>
      </w:pPr>
      <w:r>
        <w:rPr>
          <w:rFonts w:ascii="仿宋_GB2312" w:hAnsi="仿宋_GB2312" w:cs="仿宋_GB2312" w:eastAsia="仿宋_GB2312"/>
          <w:sz w:val="28"/>
          <w:b/>
        </w:rPr>
        <w:t>5.2.评标委员会</w:t>
      </w:r>
    </w:p>
    <w:p>
      <w:pPr>
        <w:pStyle w:val="null5"/>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其中由山东省政府采购评审专家库产生的评审专家4人，</w:t>
      </w:r>
      <w:r>
        <w:rPr>
          <w:rFonts w:ascii="仿宋_GB2312" w:hAnsi="仿宋_GB2312" w:cs="仿宋_GB2312" w:eastAsia="仿宋_GB2312"/>
        </w:rPr>
        <w:t>由采购人派出的采购人代表1人。</w:t>
      </w:r>
    </w:p>
    <w:p>
      <w:pPr>
        <w:pStyle w:val="null5"/>
        <w:ind w:firstLine="480"/>
        <w:jc w:val="both"/>
      </w:pPr>
      <w:r>
        <w:rPr>
          <w:rFonts w:ascii="仿宋_GB2312" w:hAnsi="仿宋_GB2312" w:cs="仿宋_GB2312" w:eastAsia="仿宋_GB2312"/>
        </w:rPr>
        <w:t>一、本项目评标委员会成员人数应当为 5 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5"/>
        <w:ind w:firstLine="480"/>
        <w:jc w:val="both"/>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5"/>
        <w:ind w:firstLine="480"/>
        <w:jc w:val="both"/>
      </w:pPr>
      <w:r>
        <w:rPr>
          <w:rFonts w:ascii="仿宋_GB2312" w:hAnsi="仿宋_GB2312" w:cs="仿宋_GB2312" w:eastAsia="仿宋_GB2312"/>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5"/>
        <w:ind w:firstLine="480"/>
        <w:jc w:val="both"/>
      </w:pPr>
      <w:r>
        <w:rPr>
          <w:rFonts w:ascii="仿宋_GB2312" w:hAnsi="仿宋_GB2312" w:cs="仿宋_GB2312" w:eastAsia="仿宋_GB2312"/>
        </w:rPr>
        <w:t>四、评标委员会应当履行下列职责：</w:t>
      </w:r>
    </w:p>
    <w:p>
      <w:pPr>
        <w:pStyle w:val="null5"/>
        <w:ind w:firstLine="480"/>
        <w:jc w:val="both"/>
      </w:pPr>
      <w:r>
        <w:rPr>
          <w:rFonts w:ascii="仿宋_GB2312" w:hAnsi="仿宋_GB2312" w:cs="仿宋_GB2312" w:eastAsia="仿宋_GB2312"/>
        </w:rPr>
        <w:t>（一）熟悉和理解招标文件；</w:t>
      </w:r>
    </w:p>
    <w:p>
      <w:pPr>
        <w:pStyle w:val="null5"/>
        <w:ind w:firstLine="480"/>
        <w:jc w:val="both"/>
      </w:pPr>
      <w:r>
        <w:rPr>
          <w:rFonts w:ascii="仿宋_GB2312" w:hAnsi="仿宋_GB2312" w:cs="仿宋_GB2312" w:eastAsia="仿宋_GB2312"/>
        </w:rPr>
        <w:t>（二）审查、评价投标文件是否符合招标文件的商务、技术等实质性要求；</w:t>
      </w:r>
    </w:p>
    <w:p>
      <w:pPr>
        <w:pStyle w:val="null5"/>
        <w:ind w:firstLine="480"/>
        <w:jc w:val="both"/>
      </w:pPr>
      <w:r>
        <w:rPr>
          <w:rFonts w:ascii="仿宋_GB2312" w:hAnsi="仿宋_GB2312" w:cs="仿宋_GB2312" w:eastAsia="仿宋_GB2312"/>
        </w:rPr>
        <w:t>（三）对投标文件进行比较和评价；</w:t>
      </w:r>
    </w:p>
    <w:p>
      <w:pPr>
        <w:pStyle w:val="null5"/>
        <w:ind w:firstLine="480"/>
        <w:jc w:val="both"/>
      </w:pPr>
      <w:r>
        <w:rPr>
          <w:rFonts w:ascii="仿宋_GB2312" w:hAnsi="仿宋_GB2312" w:cs="仿宋_GB2312" w:eastAsia="仿宋_GB2312"/>
        </w:rPr>
        <w:t>（四）根据需要要求采购人、代理机构对招标文件作出解释；根据需要要求投标人对投标文件有关事项作出澄清 、说明或者补正；</w:t>
      </w:r>
    </w:p>
    <w:p>
      <w:pPr>
        <w:pStyle w:val="null5"/>
        <w:ind w:firstLine="480"/>
        <w:jc w:val="both"/>
      </w:pPr>
      <w:r>
        <w:rPr>
          <w:rFonts w:ascii="仿宋_GB2312" w:hAnsi="仿宋_GB2312" w:cs="仿宋_GB2312" w:eastAsia="仿宋_GB2312"/>
        </w:rPr>
        <w:t>（五）确定中标候选人名单，以及根据采购人委托直接确定中标人；</w:t>
      </w:r>
    </w:p>
    <w:p>
      <w:pPr>
        <w:pStyle w:val="null5"/>
        <w:ind w:firstLine="480"/>
        <w:jc w:val="both"/>
      </w:pPr>
      <w:r>
        <w:rPr>
          <w:rFonts w:ascii="仿宋_GB2312" w:hAnsi="仿宋_GB2312" w:cs="仿宋_GB2312" w:eastAsia="仿宋_GB2312"/>
        </w:rPr>
        <w:t>（六）起草评标报告并进行签署；</w:t>
      </w:r>
    </w:p>
    <w:p>
      <w:pPr>
        <w:pStyle w:val="null5"/>
        <w:ind w:firstLine="480"/>
        <w:jc w:val="both"/>
      </w:pPr>
      <w:r>
        <w:rPr>
          <w:rFonts w:ascii="仿宋_GB2312" w:hAnsi="仿宋_GB2312" w:cs="仿宋_GB2312" w:eastAsia="仿宋_GB2312"/>
        </w:rPr>
        <w:t>（七）向采购人、代理机构或者有关部门报告评标中发现的违法行为；</w:t>
      </w:r>
    </w:p>
    <w:p>
      <w:pPr>
        <w:pStyle w:val="null5"/>
        <w:ind w:firstLine="480"/>
        <w:jc w:val="both"/>
      </w:pPr>
      <w:r>
        <w:rPr>
          <w:rFonts w:ascii="仿宋_GB2312" w:hAnsi="仿宋_GB2312" w:cs="仿宋_GB2312" w:eastAsia="仿宋_GB2312"/>
        </w:rPr>
        <w:t>（八）法律、法规和规章规定的其他职责。</w:t>
      </w:r>
    </w:p>
    <w:p>
      <w:pPr>
        <w:pStyle w:val="null5"/>
        <w:ind w:firstLine="480"/>
        <w:jc w:val="left"/>
        <w:outlineLvl w:val="2"/>
      </w:pPr>
      <w:r>
        <w:rPr>
          <w:rFonts w:ascii="仿宋_GB2312" w:hAnsi="仿宋_GB2312" w:cs="仿宋_GB2312" w:eastAsia="仿宋_GB2312"/>
          <w:sz w:val="28"/>
          <w:b/>
        </w:rPr>
        <w:t>5.3.评标程序</w:t>
      </w:r>
    </w:p>
    <w:p>
      <w:pPr>
        <w:pStyle w:val="null5"/>
        <w:ind w:firstLine="480"/>
        <w:jc w:val="both"/>
      </w:pPr>
      <w:r>
        <w:rPr>
          <w:rFonts w:ascii="仿宋_GB2312" w:hAnsi="仿宋_GB2312" w:cs="仿宋_GB2312" w:eastAsia="仿宋_GB2312"/>
        </w:rPr>
        <w:t>5.3.1.熟悉和理解招标文件</w:t>
      </w:r>
    </w:p>
    <w:p>
      <w:pPr>
        <w:pStyle w:val="null5"/>
        <w:jc w:val="both"/>
      </w:pPr>
      <w:r>
        <w:rPr>
          <w:rFonts w:ascii="仿宋_GB2312" w:hAnsi="仿宋_GB2312" w:cs="仿宋_GB2312" w:eastAsia="仿宋_GB2312"/>
        </w:rPr>
        <w:t>评标委员会正式评审前，应当对招标文件进行熟悉和理解，内容主要包括招标文件中采购项目技术、服务和商务要求、评审方法和标 准以及政府采购合同的内容等。</w:t>
      </w:r>
    </w:p>
    <w:p>
      <w:pPr>
        <w:pStyle w:val="null5"/>
        <w:ind w:firstLine="480"/>
        <w:jc w:val="both"/>
      </w:pPr>
      <w:r>
        <w:rPr>
          <w:rFonts w:ascii="仿宋_GB2312" w:hAnsi="仿宋_GB2312" w:cs="仿宋_GB2312" w:eastAsia="仿宋_GB2312"/>
        </w:rPr>
        <w:t>5.3.2.停止评标的情形</w:t>
      </w:r>
    </w:p>
    <w:p>
      <w:pPr>
        <w:pStyle w:val="null5"/>
        <w:ind w:firstLine="480"/>
        <w:jc w:val="both"/>
      </w:pPr>
      <w:r>
        <w:rPr>
          <w:rFonts w:ascii="仿宋_GB2312" w:hAnsi="仿宋_GB2312" w:cs="仿宋_GB2312" w:eastAsia="仿宋_GB2312"/>
        </w:rPr>
        <w:t>本招标文件有下列情形之一的，评标委员会应当停止评标：</w:t>
      </w:r>
    </w:p>
    <w:p>
      <w:pPr>
        <w:pStyle w:val="null5"/>
        <w:ind w:firstLine="480"/>
        <w:jc w:val="both"/>
      </w:pPr>
      <w:r>
        <w:rPr>
          <w:rFonts w:ascii="仿宋_GB2312" w:hAnsi="仿宋_GB2312" w:cs="仿宋_GB2312" w:eastAsia="仿宋_GB2312"/>
        </w:rPr>
        <w:t>一、招标文件的规定存在歧义、重大缺陷，导致评标工作无法进行的；</w:t>
      </w:r>
    </w:p>
    <w:p>
      <w:pPr>
        <w:pStyle w:val="null5"/>
        <w:ind w:firstLine="480"/>
        <w:jc w:val="both"/>
      </w:pPr>
      <w:r>
        <w:rPr>
          <w:rFonts w:ascii="仿宋_GB2312" w:hAnsi="仿宋_GB2312" w:cs="仿宋_GB2312" w:eastAsia="仿宋_GB2312"/>
        </w:rPr>
        <w:t>二、招标文件明显以不合理条件对投标人实行差别待遇或者歧视待遇的；</w:t>
      </w:r>
    </w:p>
    <w:p>
      <w:pPr>
        <w:pStyle w:val="null5"/>
        <w:ind w:firstLine="480"/>
        <w:jc w:val="both"/>
      </w:pPr>
      <w:r>
        <w:rPr>
          <w:rFonts w:ascii="仿宋_GB2312" w:hAnsi="仿宋_GB2312" w:cs="仿宋_GB2312" w:eastAsia="仿宋_GB2312"/>
        </w:rPr>
        <w:t>三、采购项目属于国家规定的优先、强制采购范围，但是招标文件未依法体现优先、强制采购相关规定的；</w:t>
      </w:r>
    </w:p>
    <w:p>
      <w:pPr>
        <w:pStyle w:val="null5"/>
        <w:ind w:firstLine="480"/>
        <w:jc w:val="both"/>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5"/>
        <w:ind w:firstLine="480"/>
        <w:jc w:val="both"/>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5"/>
        <w:ind w:firstLine="480"/>
        <w:jc w:val="both"/>
      </w:pPr>
      <w:r>
        <w:rPr>
          <w:rFonts w:ascii="仿宋_GB2312" w:hAnsi="仿宋_GB2312" w:cs="仿宋_GB2312" w:eastAsia="仿宋_GB2312"/>
        </w:rPr>
        <w:t>六、招标文件将投标人的资格条件列为评分因素的；</w:t>
      </w:r>
    </w:p>
    <w:p>
      <w:pPr>
        <w:pStyle w:val="null5"/>
        <w:ind w:firstLine="480"/>
        <w:jc w:val="both"/>
      </w:pPr>
      <w:r>
        <w:rPr>
          <w:rFonts w:ascii="仿宋_GB2312" w:hAnsi="仿宋_GB2312" w:cs="仿宋_GB2312" w:eastAsia="仿宋_GB2312"/>
        </w:rPr>
        <w:t>七、招标文件有违反国家其他有关强制性规定的情形。</w:t>
      </w:r>
    </w:p>
    <w:p>
      <w:pPr>
        <w:pStyle w:val="null5"/>
        <w:ind w:firstLine="480"/>
        <w:jc w:val="both"/>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5"/>
        <w:ind w:firstLine="480"/>
        <w:jc w:val="both"/>
      </w:pPr>
      <w:r>
        <w:rPr>
          <w:rFonts w:ascii="仿宋_GB2312" w:hAnsi="仿宋_GB2312" w:cs="仿宋_GB2312" w:eastAsia="仿宋_GB2312"/>
        </w:rPr>
        <w:t>出现上述应当停止评标情形的，采购人、代理机构应当将停止评标的情形和具体原因通过交易系统告知参加采购活动的投标人，并在“中国山东政府采购网”公告。采购人、代理机构认为评标委员会不应当停止评标的，可以书面报告采购项目同级财政部门依法处理，并提供相关证明材料。</w:t>
      </w:r>
    </w:p>
    <w:p>
      <w:pPr>
        <w:pStyle w:val="null5"/>
        <w:ind w:firstLine="480"/>
        <w:jc w:val="both"/>
      </w:pPr>
      <w:r>
        <w:rPr>
          <w:rFonts w:ascii="仿宋_GB2312" w:hAnsi="仿宋_GB2312" w:cs="仿宋_GB2312" w:eastAsia="仿宋_GB2312"/>
        </w:rPr>
        <w:t>5.3.3.符合性审查</w:t>
      </w:r>
    </w:p>
    <w:p>
      <w:pPr>
        <w:pStyle w:val="null5"/>
        <w:ind w:firstLine="480"/>
        <w:jc w:val="both"/>
      </w:pPr>
      <w:r>
        <w:rPr>
          <w:rFonts w:ascii="仿宋_GB2312" w:hAnsi="仿宋_GB2312" w:cs="仿宋_GB2312" w:eastAsia="仿宋_GB2312"/>
        </w:rPr>
        <w:t>评标委员会依据本招标文件的符合性审查要求，对符合资格要求投标人的投标文件进行符合性审查。</w:t>
      </w:r>
    </w:p>
    <w:p>
      <w:pPr>
        <w:pStyle w:val="null5"/>
        <w:ind w:firstLine="480"/>
        <w:jc w:val="both"/>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5"/>
        <w:ind w:firstLine="480"/>
        <w:jc w:val="both"/>
      </w:pPr>
      <w:r>
        <w:rPr>
          <w:rFonts w:ascii="仿宋_GB2312" w:hAnsi="仿宋_GB2312" w:cs="仿宋_GB2312" w:eastAsia="仿宋_GB2312"/>
        </w:rPr>
        <w:t>符合性审查标准见下表：</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文件签署要求</w:t>
            </w:r>
          </w:p>
        </w:tc>
        <w:tc>
          <w:tcPr>
            <w:tcW w:type="dxa" w:w="3322"/>
          </w:tcPr>
          <w:p>
            <w:pPr>
              <w:pStyle w:val="null5"/>
              <w:jc w:val="left"/>
            </w:pPr>
            <w:r>
              <w:rPr>
                <w:rFonts w:ascii="仿宋_GB2312" w:hAnsi="仿宋_GB2312" w:cs="仿宋_GB2312" w:eastAsia="仿宋_GB2312"/>
              </w:rPr>
              <w:t>投标文件未按规定签章的，作为无效投标；</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澄清要求</w:t>
            </w:r>
          </w:p>
        </w:tc>
        <w:tc>
          <w:tcPr>
            <w:tcW w:type="dxa" w:w="3322"/>
          </w:tcPr>
          <w:p>
            <w:pPr>
              <w:pStyle w:val="null5"/>
              <w:jc w:val="left"/>
            </w:pPr>
            <w:r>
              <w:rPr>
                <w:rFonts w:ascii="仿宋_GB2312" w:hAnsi="仿宋_GB2312" w:cs="仿宋_GB2312" w:eastAsia="仿宋_GB2312"/>
              </w:rPr>
              <w:t>被授权人未在规定时间内答疑或澄清的，作为无效投标；</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文件存在附加条件</w:t>
            </w:r>
          </w:p>
        </w:tc>
        <w:tc>
          <w:tcPr>
            <w:tcW w:type="dxa" w:w="3322"/>
          </w:tcPr>
          <w:p>
            <w:pPr>
              <w:pStyle w:val="null5"/>
              <w:jc w:val="left"/>
            </w:pPr>
            <w:r>
              <w:rPr>
                <w:rFonts w:ascii="仿宋_GB2312" w:hAnsi="仿宋_GB2312" w:cs="仿宋_GB2312" w:eastAsia="仿宋_GB2312"/>
              </w:rPr>
              <w:t>投标文件含有采购人不能接受的附加条件的，作为无效投标；</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采购要求</w:t>
            </w:r>
          </w:p>
        </w:tc>
        <w:tc>
          <w:tcPr>
            <w:tcW w:type="dxa" w:w="3322"/>
          </w:tcPr>
          <w:p>
            <w:pPr>
              <w:pStyle w:val="null5"/>
              <w:jc w:val="left"/>
            </w:pPr>
            <w:r>
              <w:rPr>
                <w:rFonts w:ascii="仿宋_GB2312" w:hAnsi="仿宋_GB2312" w:cs="仿宋_GB2312" w:eastAsia="仿宋_GB2312"/>
              </w:rPr>
              <w:t>投标报价、交付期（工期）、服务期（质保期）、投标有效期等内容不满足招标文件要求的作为无效投标；</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串通投标</w:t>
            </w:r>
          </w:p>
        </w:tc>
        <w:tc>
          <w:tcPr>
            <w:tcW w:type="dxa" w:w="3322"/>
          </w:tcPr>
          <w:p>
            <w:pPr>
              <w:pStyle w:val="null5"/>
              <w:jc w:val="left"/>
            </w:pPr>
            <w:r>
              <w:rPr>
                <w:rFonts w:ascii="仿宋_GB2312" w:hAnsi="仿宋_GB2312" w:cs="仿宋_GB2312" w:eastAsia="仿宋_GB2312"/>
              </w:rPr>
              <w:t>参加同一项目的不同供应商的电子投标文件文件制作机器码（MAC地址、主硬盘序列号、CPU信息、计算机名称）一致导致串标率100%，将作为无效投标；</w:t>
            </w:r>
          </w:p>
        </w:tc>
        <w:tc>
          <w:tcPr>
            <w:tcW w:type="dxa" w:w="1661"/>
          </w:tcPr>
          <w:p>
            <w:pPr>
              <w:pStyle w:val="null5"/>
              <w:jc w:val="left"/>
            </w:pPr>
            <w:r>
              <w:rPr>
                <w:rFonts w:ascii="仿宋_GB2312" w:hAnsi="仿宋_GB2312" w:cs="仿宋_GB2312" w:eastAsia="仿宋_GB2312"/>
              </w:rPr>
              <w:t>投标人承诺函、自觉抵制政府采购领域商业贿赂行为承诺书</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其它实质性或法律法规要求</w:t>
            </w:r>
          </w:p>
        </w:tc>
        <w:tc>
          <w:tcPr>
            <w:tcW w:type="dxa" w:w="3322"/>
          </w:tcPr>
          <w:p>
            <w:pPr>
              <w:pStyle w:val="null5"/>
              <w:jc w:val="left"/>
            </w:pPr>
            <w:r>
              <w:rPr>
                <w:rFonts w:ascii="仿宋_GB2312" w:hAnsi="仿宋_GB2312" w:cs="仿宋_GB2312" w:eastAsia="仿宋_GB2312"/>
              </w:rPr>
              <w:t>评审小组认为不符合招标文件其他实质性要求或法律法规规定的其他情形；作为无效投标。</w:t>
            </w:r>
          </w:p>
        </w:tc>
        <w:tc>
          <w:tcPr>
            <w:tcW w:type="dxa" w:w="1661"/>
          </w:tcPr>
          <w:p>
            <w:pPr>
              <w:pStyle w:val="null5"/>
              <w:jc w:val="left"/>
            </w:pPr>
            <w:r>
              <w:rPr>
                <w:rFonts w:ascii="仿宋_GB2312" w:hAnsi="仿宋_GB2312" w:cs="仿宋_GB2312" w:eastAsia="仿宋_GB2312"/>
              </w:rPr>
              <w:t>投标人承诺函</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文件签署要求</w:t>
            </w:r>
          </w:p>
        </w:tc>
        <w:tc>
          <w:tcPr>
            <w:tcW w:type="dxa" w:w="3322"/>
          </w:tcPr>
          <w:p>
            <w:pPr>
              <w:pStyle w:val="null5"/>
              <w:jc w:val="left"/>
            </w:pPr>
            <w:r>
              <w:rPr>
                <w:rFonts w:ascii="仿宋_GB2312" w:hAnsi="仿宋_GB2312" w:cs="仿宋_GB2312" w:eastAsia="仿宋_GB2312"/>
              </w:rPr>
              <w:t>投标文件未按规定签章的，作为无效投标；</w:t>
            </w:r>
          </w:p>
        </w:tc>
        <w:tc>
          <w:tcPr>
            <w:tcW w:type="dxa" w:w="1661"/>
          </w:tcPr>
          <w:p>
            <w:pPr>
              <w:pStyle w:val="null5"/>
              <w:jc w:val="left"/>
            </w:pPr>
            <w:r>
              <w:rPr>
                <w:rFonts w:ascii="仿宋_GB2312" w:hAnsi="仿宋_GB2312" w:cs="仿宋_GB2312" w:eastAsia="仿宋_GB2312"/>
              </w:rPr>
              <w:t>响应函</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澄清要求</w:t>
            </w:r>
          </w:p>
        </w:tc>
        <w:tc>
          <w:tcPr>
            <w:tcW w:type="dxa" w:w="3322"/>
          </w:tcPr>
          <w:p>
            <w:pPr>
              <w:pStyle w:val="null5"/>
              <w:jc w:val="left"/>
            </w:pPr>
            <w:r>
              <w:rPr>
                <w:rFonts w:ascii="仿宋_GB2312" w:hAnsi="仿宋_GB2312" w:cs="仿宋_GB2312" w:eastAsia="仿宋_GB2312"/>
              </w:rPr>
              <w:t>被授权人未在规定时间内答疑或澄清的，作为无效投标；</w:t>
            </w:r>
          </w:p>
        </w:tc>
        <w:tc>
          <w:tcPr>
            <w:tcW w:type="dxa" w:w="1661"/>
          </w:tcPr>
          <w:p>
            <w:pPr>
              <w:pStyle w:val="null5"/>
              <w:jc w:val="left"/>
            </w:pPr>
            <w:r>
              <w:rPr>
                <w:rFonts w:ascii="仿宋_GB2312" w:hAnsi="仿宋_GB2312" w:cs="仿宋_GB2312" w:eastAsia="仿宋_GB2312"/>
              </w:rPr>
              <w:t>响应函</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文件存在附加条件</w:t>
            </w:r>
          </w:p>
        </w:tc>
        <w:tc>
          <w:tcPr>
            <w:tcW w:type="dxa" w:w="3322"/>
          </w:tcPr>
          <w:p>
            <w:pPr>
              <w:pStyle w:val="null5"/>
              <w:jc w:val="left"/>
            </w:pPr>
            <w:r>
              <w:rPr>
                <w:rFonts w:ascii="仿宋_GB2312" w:hAnsi="仿宋_GB2312" w:cs="仿宋_GB2312" w:eastAsia="仿宋_GB2312"/>
              </w:rPr>
              <w:t>投标文件含有采购人不能接受的附加条件的，作为无效投标；</w:t>
            </w:r>
          </w:p>
        </w:tc>
        <w:tc>
          <w:tcPr>
            <w:tcW w:type="dxa" w:w="1661"/>
          </w:tcPr>
          <w:p>
            <w:pPr>
              <w:pStyle w:val="null5"/>
              <w:jc w:val="left"/>
            </w:pPr>
            <w:r>
              <w:rPr>
                <w:rFonts w:ascii="仿宋_GB2312" w:hAnsi="仿宋_GB2312" w:cs="仿宋_GB2312" w:eastAsia="仿宋_GB2312"/>
              </w:rPr>
              <w:t>响应函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采购要求</w:t>
            </w:r>
          </w:p>
        </w:tc>
        <w:tc>
          <w:tcPr>
            <w:tcW w:type="dxa" w:w="3322"/>
          </w:tcPr>
          <w:p>
            <w:pPr>
              <w:pStyle w:val="null5"/>
              <w:jc w:val="left"/>
            </w:pPr>
            <w:r>
              <w:rPr>
                <w:rFonts w:ascii="仿宋_GB2312" w:hAnsi="仿宋_GB2312" w:cs="仿宋_GB2312" w:eastAsia="仿宋_GB2312"/>
              </w:rPr>
              <w:t>投标报价、交付期（工期）、服务期（质保期）、投标有效期等内容不满足招标文件要求的作为无效投标；</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串通投标</w:t>
            </w:r>
          </w:p>
        </w:tc>
        <w:tc>
          <w:tcPr>
            <w:tcW w:type="dxa" w:w="3322"/>
          </w:tcPr>
          <w:p>
            <w:pPr>
              <w:pStyle w:val="null5"/>
              <w:jc w:val="left"/>
            </w:pPr>
            <w:r>
              <w:rPr>
                <w:rFonts w:ascii="仿宋_GB2312" w:hAnsi="仿宋_GB2312" w:cs="仿宋_GB2312" w:eastAsia="仿宋_GB2312"/>
              </w:rPr>
              <w:t>参加同一项目的不同供应商的电子投标文件文件制作机器码（MAC地址、主硬盘序列号、CPU信息、计算机名称）一致导致串标率100%，将作为无效投标；</w:t>
            </w:r>
          </w:p>
        </w:tc>
        <w:tc>
          <w:tcPr>
            <w:tcW w:type="dxa" w:w="1661"/>
          </w:tcPr>
          <w:p>
            <w:pPr>
              <w:pStyle w:val="null5"/>
              <w:jc w:val="left"/>
            </w:pPr>
            <w:r>
              <w:rPr>
                <w:rFonts w:ascii="仿宋_GB2312" w:hAnsi="仿宋_GB2312" w:cs="仿宋_GB2312" w:eastAsia="仿宋_GB2312"/>
              </w:rPr>
              <w:t>自觉抵制政府采购领域商业贿赂行为承诺书、响应函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其它实质性或法律法规要求</w:t>
            </w:r>
          </w:p>
        </w:tc>
        <w:tc>
          <w:tcPr>
            <w:tcW w:type="dxa" w:w="3322"/>
          </w:tcPr>
          <w:p>
            <w:pPr>
              <w:pStyle w:val="null5"/>
              <w:jc w:val="left"/>
            </w:pPr>
            <w:r>
              <w:rPr>
                <w:rFonts w:ascii="仿宋_GB2312" w:hAnsi="仿宋_GB2312" w:cs="仿宋_GB2312" w:eastAsia="仿宋_GB2312"/>
              </w:rPr>
              <w:t>评审小组认为不符合招标文件其他实质性要求或法律法规规定的其他情形；作为无效投标。</w:t>
            </w:r>
          </w:p>
        </w:tc>
        <w:tc>
          <w:tcPr>
            <w:tcW w:type="dxa" w:w="1661"/>
          </w:tcPr>
          <w:p>
            <w:pPr>
              <w:pStyle w:val="null5"/>
              <w:jc w:val="left"/>
            </w:pPr>
            <w:r>
              <w:rPr>
                <w:rFonts w:ascii="仿宋_GB2312" w:hAnsi="仿宋_GB2312" w:cs="仿宋_GB2312" w:eastAsia="仿宋_GB2312"/>
              </w:rPr>
              <w:t>响应函</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文件签署要求</w:t>
            </w:r>
          </w:p>
        </w:tc>
        <w:tc>
          <w:tcPr>
            <w:tcW w:type="dxa" w:w="3322"/>
          </w:tcPr>
          <w:p>
            <w:pPr>
              <w:pStyle w:val="null5"/>
              <w:jc w:val="left"/>
            </w:pPr>
            <w:r>
              <w:rPr>
                <w:rFonts w:ascii="仿宋_GB2312" w:hAnsi="仿宋_GB2312" w:cs="仿宋_GB2312" w:eastAsia="仿宋_GB2312"/>
              </w:rPr>
              <w:t>投标文件未按规定签章的，作为无效投标；</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澄清要求</w:t>
            </w:r>
          </w:p>
        </w:tc>
        <w:tc>
          <w:tcPr>
            <w:tcW w:type="dxa" w:w="3322"/>
          </w:tcPr>
          <w:p>
            <w:pPr>
              <w:pStyle w:val="null5"/>
              <w:jc w:val="left"/>
            </w:pPr>
            <w:r>
              <w:rPr>
                <w:rFonts w:ascii="仿宋_GB2312" w:hAnsi="仿宋_GB2312" w:cs="仿宋_GB2312" w:eastAsia="仿宋_GB2312"/>
              </w:rPr>
              <w:t>被授权人未在规定时间内答疑或澄清的，作为无效投标；</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文件存在附加条件</w:t>
            </w:r>
          </w:p>
        </w:tc>
        <w:tc>
          <w:tcPr>
            <w:tcW w:type="dxa" w:w="3322"/>
          </w:tcPr>
          <w:p>
            <w:pPr>
              <w:pStyle w:val="null5"/>
              <w:jc w:val="left"/>
            </w:pPr>
            <w:r>
              <w:rPr>
                <w:rFonts w:ascii="仿宋_GB2312" w:hAnsi="仿宋_GB2312" w:cs="仿宋_GB2312" w:eastAsia="仿宋_GB2312"/>
              </w:rPr>
              <w:t>投标文件含有采购人不能接受的附加条件的，作为无效投标；</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采购要求</w:t>
            </w:r>
          </w:p>
        </w:tc>
        <w:tc>
          <w:tcPr>
            <w:tcW w:type="dxa" w:w="3322"/>
          </w:tcPr>
          <w:p>
            <w:pPr>
              <w:pStyle w:val="null5"/>
              <w:jc w:val="left"/>
            </w:pPr>
            <w:r>
              <w:rPr>
                <w:rFonts w:ascii="仿宋_GB2312" w:hAnsi="仿宋_GB2312" w:cs="仿宋_GB2312" w:eastAsia="仿宋_GB2312"/>
              </w:rPr>
              <w:t>投标报价、交付期（工期）、服务期（质保期）、投标有效期等内容不满足招标文件要求的作为无效投标；</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串通投标</w:t>
            </w:r>
          </w:p>
        </w:tc>
        <w:tc>
          <w:tcPr>
            <w:tcW w:type="dxa" w:w="3322"/>
          </w:tcPr>
          <w:p>
            <w:pPr>
              <w:pStyle w:val="null5"/>
              <w:jc w:val="left"/>
            </w:pPr>
            <w:r>
              <w:rPr>
                <w:rFonts w:ascii="仿宋_GB2312" w:hAnsi="仿宋_GB2312" w:cs="仿宋_GB2312" w:eastAsia="仿宋_GB2312"/>
              </w:rPr>
              <w:t>参加同一项目的不同供应商的电子投标文件文件制作机器码（MAC地址、主硬盘序列号、CPU信息、计算机名称）一致导致串标率100%，将作为无效投标；</w:t>
            </w:r>
          </w:p>
        </w:tc>
        <w:tc>
          <w:tcPr>
            <w:tcW w:type="dxa" w:w="1661"/>
          </w:tcPr>
          <w:p>
            <w:pPr>
              <w:pStyle w:val="null5"/>
              <w:jc w:val="left"/>
            </w:pPr>
            <w:r>
              <w:rPr>
                <w:rFonts w:ascii="仿宋_GB2312" w:hAnsi="仿宋_GB2312" w:cs="仿宋_GB2312" w:eastAsia="仿宋_GB2312"/>
              </w:rPr>
              <w:t>投标人承诺函、自觉抵制政府采购领域商业贿赂行为承诺书</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其它实质性或法律法规要求</w:t>
            </w:r>
          </w:p>
        </w:tc>
        <w:tc>
          <w:tcPr>
            <w:tcW w:type="dxa" w:w="3322"/>
          </w:tcPr>
          <w:p>
            <w:pPr>
              <w:pStyle w:val="null5"/>
              <w:jc w:val="left"/>
            </w:pPr>
            <w:r>
              <w:rPr>
                <w:rFonts w:ascii="仿宋_GB2312" w:hAnsi="仿宋_GB2312" w:cs="仿宋_GB2312" w:eastAsia="仿宋_GB2312"/>
              </w:rPr>
              <w:t>评审小组认为不符合招标文件其他实质性要求或法律法规规定的其他情形；作为无效投标。</w:t>
            </w:r>
          </w:p>
        </w:tc>
        <w:tc>
          <w:tcPr>
            <w:tcW w:type="dxa" w:w="1661"/>
          </w:tcPr>
          <w:p>
            <w:pPr>
              <w:pStyle w:val="null5"/>
              <w:jc w:val="left"/>
            </w:pPr>
            <w:r>
              <w:rPr>
                <w:rFonts w:ascii="仿宋_GB2312" w:hAnsi="仿宋_GB2312" w:cs="仿宋_GB2312" w:eastAsia="仿宋_GB2312"/>
              </w:rPr>
              <w:t>投标人承诺函</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文件签署要求</w:t>
            </w:r>
          </w:p>
        </w:tc>
        <w:tc>
          <w:tcPr>
            <w:tcW w:type="dxa" w:w="3322"/>
          </w:tcPr>
          <w:p>
            <w:pPr>
              <w:pStyle w:val="null5"/>
              <w:jc w:val="left"/>
            </w:pPr>
            <w:r>
              <w:rPr>
                <w:rFonts w:ascii="仿宋_GB2312" w:hAnsi="仿宋_GB2312" w:cs="仿宋_GB2312" w:eastAsia="仿宋_GB2312"/>
              </w:rPr>
              <w:t>投标文件未按规定签章的，作为无效投标；</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澄清要求</w:t>
            </w:r>
          </w:p>
        </w:tc>
        <w:tc>
          <w:tcPr>
            <w:tcW w:type="dxa" w:w="3322"/>
          </w:tcPr>
          <w:p>
            <w:pPr>
              <w:pStyle w:val="null5"/>
              <w:jc w:val="left"/>
            </w:pPr>
            <w:r>
              <w:rPr>
                <w:rFonts w:ascii="仿宋_GB2312" w:hAnsi="仿宋_GB2312" w:cs="仿宋_GB2312" w:eastAsia="仿宋_GB2312"/>
              </w:rPr>
              <w:t>被授权人未在规定时间内答疑或澄清的，作为无效投标；</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文件存在附加条件</w:t>
            </w:r>
          </w:p>
        </w:tc>
        <w:tc>
          <w:tcPr>
            <w:tcW w:type="dxa" w:w="3322"/>
          </w:tcPr>
          <w:p>
            <w:pPr>
              <w:pStyle w:val="null5"/>
              <w:jc w:val="left"/>
            </w:pPr>
            <w:r>
              <w:rPr>
                <w:rFonts w:ascii="仿宋_GB2312" w:hAnsi="仿宋_GB2312" w:cs="仿宋_GB2312" w:eastAsia="仿宋_GB2312"/>
              </w:rPr>
              <w:t>投标文件含有采购人不能接受的附加条件的，作为无效投标；</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采购要求</w:t>
            </w:r>
          </w:p>
        </w:tc>
        <w:tc>
          <w:tcPr>
            <w:tcW w:type="dxa" w:w="3322"/>
          </w:tcPr>
          <w:p>
            <w:pPr>
              <w:pStyle w:val="null5"/>
              <w:jc w:val="left"/>
            </w:pPr>
            <w:r>
              <w:rPr>
                <w:rFonts w:ascii="仿宋_GB2312" w:hAnsi="仿宋_GB2312" w:cs="仿宋_GB2312" w:eastAsia="仿宋_GB2312"/>
              </w:rPr>
              <w:t>投标报价、交付期（工期）、服务期（质保期）、投标有效期等内容不满足招标文件要求的作为无效投标；</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串通投标</w:t>
            </w:r>
          </w:p>
        </w:tc>
        <w:tc>
          <w:tcPr>
            <w:tcW w:type="dxa" w:w="3322"/>
          </w:tcPr>
          <w:p>
            <w:pPr>
              <w:pStyle w:val="null5"/>
              <w:jc w:val="left"/>
            </w:pPr>
            <w:r>
              <w:rPr>
                <w:rFonts w:ascii="仿宋_GB2312" w:hAnsi="仿宋_GB2312" w:cs="仿宋_GB2312" w:eastAsia="仿宋_GB2312"/>
              </w:rPr>
              <w:t>参加同一项目的不同供应商的电子投标文件文件制作机器码（MAC地址、主硬盘序列号、CPU信息、计算机名称）一致导致串标率100%，将作为无效投标；</w:t>
            </w:r>
          </w:p>
        </w:tc>
        <w:tc>
          <w:tcPr>
            <w:tcW w:type="dxa" w:w="1661"/>
          </w:tcPr>
          <w:p>
            <w:pPr>
              <w:pStyle w:val="null5"/>
              <w:jc w:val="left"/>
            </w:pPr>
            <w:r>
              <w:rPr>
                <w:rFonts w:ascii="仿宋_GB2312" w:hAnsi="仿宋_GB2312" w:cs="仿宋_GB2312" w:eastAsia="仿宋_GB2312"/>
              </w:rPr>
              <w:t>投标人承诺函、自觉抵制政府采购领域商业贿赂行为承诺书</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其它实质性或法律法规要求</w:t>
            </w:r>
          </w:p>
        </w:tc>
        <w:tc>
          <w:tcPr>
            <w:tcW w:type="dxa" w:w="3322"/>
          </w:tcPr>
          <w:p>
            <w:pPr>
              <w:pStyle w:val="null5"/>
              <w:jc w:val="left"/>
            </w:pPr>
            <w:r>
              <w:rPr>
                <w:rFonts w:ascii="仿宋_GB2312" w:hAnsi="仿宋_GB2312" w:cs="仿宋_GB2312" w:eastAsia="仿宋_GB2312"/>
              </w:rPr>
              <w:t>评审小组认为不符合招标文件其他实质性要求或法律法规规定的其他情形；作为无效投标。</w:t>
            </w:r>
          </w:p>
        </w:tc>
        <w:tc>
          <w:tcPr>
            <w:tcW w:type="dxa" w:w="1661"/>
          </w:tcPr>
          <w:p>
            <w:pPr>
              <w:pStyle w:val="null5"/>
              <w:jc w:val="left"/>
            </w:pPr>
            <w:r>
              <w:rPr>
                <w:rFonts w:ascii="仿宋_GB2312" w:hAnsi="仿宋_GB2312" w:cs="仿宋_GB2312" w:eastAsia="仿宋_GB2312"/>
              </w:rPr>
              <w:t>投标人承诺函</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文件签署要求</w:t>
            </w:r>
          </w:p>
        </w:tc>
        <w:tc>
          <w:tcPr>
            <w:tcW w:type="dxa" w:w="3322"/>
          </w:tcPr>
          <w:p>
            <w:pPr>
              <w:pStyle w:val="null5"/>
              <w:jc w:val="left"/>
            </w:pPr>
            <w:r>
              <w:rPr>
                <w:rFonts w:ascii="仿宋_GB2312" w:hAnsi="仿宋_GB2312" w:cs="仿宋_GB2312" w:eastAsia="仿宋_GB2312"/>
              </w:rPr>
              <w:t>投标文件未按规定签章的，作为无效投标；</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澄清要求</w:t>
            </w:r>
          </w:p>
        </w:tc>
        <w:tc>
          <w:tcPr>
            <w:tcW w:type="dxa" w:w="3322"/>
          </w:tcPr>
          <w:p>
            <w:pPr>
              <w:pStyle w:val="null5"/>
              <w:jc w:val="left"/>
            </w:pPr>
            <w:r>
              <w:rPr>
                <w:rFonts w:ascii="仿宋_GB2312" w:hAnsi="仿宋_GB2312" w:cs="仿宋_GB2312" w:eastAsia="仿宋_GB2312"/>
              </w:rPr>
              <w:t>被授权人未在规定时间内答疑或澄清的，作为无效投标；</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文件存在附加条件</w:t>
            </w:r>
          </w:p>
        </w:tc>
        <w:tc>
          <w:tcPr>
            <w:tcW w:type="dxa" w:w="3322"/>
          </w:tcPr>
          <w:p>
            <w:pPr>
              <w:pStyle w:val="null5"/>
              <w:jc w:val="left"/>
            </w:pPr>
            <w:r>
              <w:rPr>
                <w:rFonts w:ascii="仿宋_GB2312" w:hAnsi="仿宋_GB2312" w:cs="仿宋_GB2312" w:eastAsia="仿宋_GB2312"/>
              </w:rPr>
              <w:t>投标文件含有采购人不能接受的附加条件的，作为无效投标；</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采购要求</w:t>
            </w:r>
          </w:p>
        </w:tc>
        <w:tc>
          <w:tcPr>
            <w:tcW w:type="dxa" w:w="3322"/>
          </w:tcPr>
          <w:p>
            <w:pPr>
              <w:pStyle w:val="null5"/>
              <w:jc w:val="left"/>
            </w:pPr>
            <w:r>
              <w:rPr>
                <w:rFonts w:ascii="仿宋_GB2312" w:hAnsi="仿宋_GB2312" w:cs="仿宋_GB2312" w:eastAsia="仿宋_GB2312"/>
              </w:rPr>
              <w:t>投标报价、交付期（工期）、服务期（质保期）、投标有效期等内容不满足招标文件要求的作为无效投标；</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串通投标</w:t>
            </w:r>
          </w:p>
        </w:tc>
        <w:tc>
          <w:tcPr>
            <w:tcW w:type="dxa" w:w="3322"/>
          </w:tcPr>
          <w:p>
            <w:pPr>
              <w:pStyle w:val="null5"/>
              <w:jc w:val="left"/>
            </w:pPr>
            <w:r>
              <w:rPr>
                <w:rFonts w:ascii="仿宋_GB2312" w:hAnsi="仿宋_GB2312" w:cs="仿宋_GB2312" w:eastAsia="仿宋_GB2312"/>
              </w:rPr>
              <w:t>参加同一项目的不同供应商的电子投标文件文件制作机器码（MAC地址、主硬盘序列号、CPU信息、计算机名称）一致导致串标率100%，将作为无效投标；</w:t>
            </w:r>
          </w:p>
        </w:tc>
        <w:tc>
          <w:tcPr>
            <w:tcW w:type="dxa" w:w="1661"/>
          </w:tcPr>
          <w:p>
            <w:pPr>
              <w:pStyle w:val="null5"/>
              <w:jc w:val="left"/>
            </w:pPr>
            <w:r>
              <w:rPr>
                <w:rFonts w:ascii="仿宋_GB2312" w:hAnsi="仿宋_GB2312" w:cs="仿宋_GB2312" w:eastAsia="仿宋_GB2312"/>
              </w:rPr>
              <w:t>投标人承诺函、自觉抵制政府采购领域商业贿赂行为承诺书</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其它实质性或法律法规要求</w:t>
            </w:r>
          </w:p>
        </w:tc>
        <w:tc>
          <w:tcPr>
            <w:tcW w:type="dxa" w:w="3322"/>
          </w:tcPr>
          <w:p>
            <w:pPr>
              <w:pStyle w:val="null5"/>
              <w:jc w:val="left"/>
            </w:pPr>
            <w:r>
              <w:rPr>
                <w:rFonts w:ascii="仿宋_GB2312" w:hAnsi="仿宋_GB2312" w:cs="仿宋_GB2312" w:eastAsia="仿宋_GB2312"/>
              </w:rPr>
              <w:t>评审小组认为不符合招标文件其他实质性要求或法律法规规定的其他情形；作为无效投标。</w:t>
            </w:r>
          </w:p>
        </w:tc>
        <w:tc>
          <w:tcPr>
            <w:tcW w:type="dxa" w:w="1661"/>
          </w:tcPr>
          <w:p>
            <w:pPr>
              <w:pStyle w:val="null5"/>
              <w:jc w:val="left"/>
            </w:pPr>
            <w:r>
              <w:rPr>
                <w:rFonts w:ascii="仿宋_GB2312" w:hAnsi="仿宋_GB2312" w:cs="仿宋_GB2312" w:eastAsia="仿宋_GB2312"/>
              </w:rPr>
              <w:t>投标人承诺函</w:t>
            </w:r>
          </w:p>
        </w:tc>
      </w:tr>
    </w:tbl>
    <w:p>
      <w:pPr>
        <w:pStyle w:val="null5"/>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文件签署要求</w:t>
            </w:r>
          </w:p>
        </w:tc>
        <w:tc>
          <w:tcPr>
            <w:tcW w:type="dxa" w:w="3322"/>
          </w:tcPr>
          <w:p>
            <w:pPr>
              <w:pStyle w:val="null5"/>
              <w:jc w:val="left"/>
            </w:pPr>
            <w:r>
              <w:rPr>
                <w:rFonts w:ascii="仿宋_GB2312" w:hAnsi="仿宋_GB2312" w:cs="仿宋_GB2312" w:eastAsia="仿宋_GB2312"/>
              </w:rPr>
              <w:t>投标文件未按规定签章的，作为无效投标；</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澄清要求</w:t>
            </w:r>
          </w:p>
        </w:tc>
        <w:tc>
          <w:tcPr>
            <w:tcW w:type="dxa" w:w="3322"/>
          </w:tcPr>
          <w:p>
            <w:pPr>
              <w:pStyle w:val="null5"/>
              <w:jc w:val="left"/>
            </w:pPr>
            <w:r>
              <w:rPr>
                <w:rFonts w:ascii="仿宋_GB2312" w:hAnsi="仿宋_GB2312" w:cs="仿宋_GB2312" w:eastAsia="仿宋_GB2312"/>
              </w:rPr>
              <w:t>被授权人未在规定时间内答疑或澄清的，作为无效投标；</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文件存在附加条件</w:t>
            </w:r>
          </w:p>
        </w:tc>
        <w:tc>
          <w:tcPr>
            <w:tcW w:type="dxa" w:w="3322"/>
          </w:tcPr>
          <w:p>
            <w:pPr>
              <w:pStyle w:val="null5"/>
              <w:jc w:val="left"/>
            </w:pPr>
            <w:r>
              <w:rPr>
                <w:rFonts w:ascii="仿宋_GB2312" w:hAnsi="仿宋_GB2312" w:cs="仿宋_GB2312" w:eastAsia="仿宋_GB2312"/>
              </w:rPr>
              <w:t>投标文件含有采购人不能接受的附加条件的，作为无效投标；</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采购要求</w:t>
            </w:r>
          </w:p>
        </w:tc>
        <w:tc>
          <w:tcPr>
            <w:tcW w:type="dxa" w:w="3322"/>
          </w:tcPr>
          <w:p>
            <w:pPr>
              <w:pStyle w:val="null5"/>
              <w:jc w:val="left"/>
            </w:pPr>
            <w:r>
              <w:rPr>
                <w:rFonts w:ascii="仿宋_GB2312" w:hAnsi="仿宋_GB2312" w:cs="仿宋_GB2312" w:eastAsia="仿宋_GB2312"/>
              </w:rPr>
              <w:t>投标报价、交付期（工期）、服务期（质保期）、投标有效期等内容不满足招标文件要求的作为无效投标；</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串通投标</w:t>
            </w:r>
          </w:p>
        </w:tc>
        <w:tc>
          <w:tcPr>
            <w:tcW w:type="dxa" w:w="3322"/>
          </w:tcPr>
          <w:p>
            <w:pPr>
              <w:pStyle w:val="null5"/>
              <w:jc w:val="left"/>
            </w:pPr>
            <w:r>
              <w:rPr>
                <w:rFonts w:ascii="仿宋_GB2312" w:hAnsi="仿宋_GB2312" w:cs="仿宋_GB2312" w:eastAsia="仿宋_GB2312"/>
              </w:rPr>
              <w:t>参加同一项目的不同供应商的电子投标文件文件制作机器码（MAC地址、主硬盘序列号、CPU信息、计算机名称）一致导致串标率100%，将作为无效投标；</w:t>
            </w:r>
          </w:p>
        </w:tc>
        <w:tc>
          <w:tcPr>
            <w:tcW w:type="dxa" w:w="1661"/>
          </w:tcPr>
          <w:p>
            <w:pPr>
              <w:pStyle w:val="null5"/>
              <w:jc w:val="left"/>
            </w:pPr>
            <w:r>
              <w:rPr>
                <w:rFonts w:ascii="仿宋_GB2312" w:hAnsi="仿宋_GB2312" w:cs="仿宋_GB2312" w:eastAsia="仿宋_GB2312"/>
              </w:rPr>
              <w:t>投标人承诺函、自觉抵制政府采购领域商业贿赂行为承诺书</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其它实质性或法律法规要求</w:t>
            </w:r>
          </w:p>
        </w:tc>
        <w:tc>
          <w:tcPr>
            <w:tcW w:type="dxa" w:w="3322"/>
          </w:tcPr>
          <w:p>
            <w:pPr>
              <w:pStyle w:val="null5"/>
              <w:jc w:val="left"/>
            </w:pPr>
            <w:r>
              <w:rPr>
                <w:rFonts w:ascii="仿宋_GB2312" w:hAnsi="仿宋_GB2312" w:cs="仿宋_GB2312" w:eastAsia="仿宋_GB2312"/>
              </w:rPr>
              <w:t>评审小组认为不符合招标文件其他实质性要求或法律法规规定的其他情形；作为无效投标。</w:t>
            </w:r>
          </w:p>
        </w:tc>
        <w:tc>
          <w:tcPr>
            <w:tcW w:type="dxa" w:w="1661"/>
          </w:tcPr>
          <w:p>
            <w:pPr>
              <w:pStyle w:val="null5"/>
              <w:jc w:val="left"/>
            </w:pPr>
            <w:r>
              <w:rPr>
                <w:rFonts w:ascii="仿宋_GB2312" w:hAnsi="仿宋_GB2312" w:cs="仿宋_GB2312" w:eastAsia="仿宋_GB2312"/>
              </w:rPr>
              <w:t>投标人承诺函</w:t>
            </w:r>
          </w:p>
        </w:tc>
      </w:tr>
    </w:tbl>
    <w:p>
      <w:pPr>
        <w:pStyle w:val="null5"/>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文件签署要求</w:t>
            </w:r>
          </w:p>
        </w:tc>
        <w:tc>
          <w:tcPr>
            <w:tcW w:type="dxa" w:w="3322"/>
          </w:tcPr>
          <w:p>
            <w:pPr>
              <w:pStyle w:val="null5"/>
              <w:jc w:val="left"/>
            </w:pPr>
            <w:r>
              <w:rPr>
                <w:rFonts w:ascii="仿宋_GB2312" w:hAnsi="仿宋_GB2312" w:cs="仿宋_GB2312" w:eastAsia="仿宋_GB2312"/>
              </w:rPr>
              <w:t>投标文件未按规定签章的，作为无效投标；</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澄清要求</w:t>
            </w:r>
          </w:p>
        </w:tc>
        <w:tc>
          <w:tcPr>
            <w:tcW w:type="dxa" w:w="3322"/>
          </w:tcPr>
          <w:p>
            <w:pPr>
              <w:pStyle w:val="null5"/>
              <w:jc w:val="left"/>
            </w:pPr>
            <w:r>
              <w:rPr>
                <w:rFonts w:ascii="仿宋_GB2312" w:hAnsi="仿宋_GB2312" w:cs="仿宋_GB2312" w:eastAsia="仿宋_GB2312"/>
              </w:rPr>
              <w:t>被授权人未在规定时间内答疑或澄清的，作为无效投标；</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文件存在附加条件</w:t>
            </w:r>
          </w:p>
        </w:tc>
        <w:tc>
          <w:tcPr>
            <w:tcW w:type="dxa" w:w="3322"/>
          </w:tcPr>
          <w:p>
            <w:pPr>
              <w:pStyle w:val="null5"/>
              <w:jc w:val="left"/>
            </w:pPr>
            <w:r>
              <w:rPr>
                <w:rFonts w:ascii="仿宋_GB2312" w:hAnsi="仿宋_GB2312" w:cs="仿宋_GB2312" w:eastAsia="仿宋_GB2312"/>
              </w:rPr>
              <w:t>投标文件含有采购人不能接受的附加条件的，作为无效投标；</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采购要求</w:t>
            </w:r>
          </w:p>
        </w:tc>
        <w:tc>
          <w:tcPr>
            <w:tcW w:type="dxa" w:w="3322"/>
          </w:tcPr>
          <w:p>
            <w:pPr>
              <w:pStyle w:val="null5"/>
              <w:jc w:val="left"/>
            </w:pPr>
            <w:r>
              <w:rPr>
                <w:rFonts w:ascii="仿宋_GB2312" w:hAnsi="仿宋_GB2312" w:cs="仿宋_GB2312" w:eastAsia="仿宋_GB2312"/>
              </w:rPr>
              <w:t>投标报价、交付期（工期）、服务期（质保期）、投标有效期等内容不满足招标文件要求的作为无效投标；</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串通投标</w:t>
            </w:r>
          </w:p>
        </w:tc>
        <w:tc>
          <w:tcPr>
            <w:tcW w:type="dxa" w:w="3322"/>
          </w:tcPr>
          <w:p>
            <w:pPr>
              <w:pStyle w:val="null5"/>
              <w:jc w:val="left"/>
            </w:pPr>
            <w:r>
              <w:rPr>
                <w:rFonts w:ascii="仿宋_GB2312" w:hAnsi="仿宋_GB2312" w:cs="仿宋_GB2312" w:eastAsia="仿宋_GB2312"/>
              </w:rPr>
              <w:t>参加同一项目的不同供应商的电子投标文件文件制作机器码（MAC地址、主硬盘序列号、CPU信息、计算机名称）一致导致串标率100%，将作为无效投标；</w:t>
            </w:r>
          </w:p>
        </w:tc>
        <w:tc>
          <w:tcPr>
            <w:tcW w:type="dxa" w:w="1661"/>
          </w:tcPr>
          <w:p>
            <w:pPr>
              <w:pStyle w:val="null5"/>
              <w:jc w:val="left"/>
            </w:pPr>
            <w:r>
              <w:rPr>
                <w:rFonts w:ascii="仿宋_GB2312" w:hAnsi="仿宋_GB2312" w:cs="仿宋_GB2312" w:eastAsia="仿宋_GB2312"/>
              </w:rPr>
              <w:t>投标人承诺函、自觉抵制政府采购领域商业贿赂行为承诺书</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其它实质性或法律法规要求</w:t>
            </w:r>
          </w:p>
        </w:tc>
        <w:tc>
          <w:tcPr>
            <w:tcW w:type="dxa" w:w="3322"/>
          </w:tcPr>
          <w:p>
            <w:pPr>
              <w:pStyle w:val="null5"/>
              <w:jc w:val="left"/>
            </w:pPr>
            <w:r>
              <w:rPr>
                <w:rFonts w:ascii="仿宋_GB2312" w:hAnsi="仿宋_GB2312" w:cs="仿宋_GB2312" w:eastAsia="仿宋_GB2312"/>
              </w:rPr>
              <w:t>评审小组认为不符合招标文件其他实质性要求或法律法规规定的其他情形；作为无效投标。</w:t>
            </w:r>
          </w:p>
        </w:tc>
        <w:tc>
          <w:tcPr>
            <w:tcW w:type="dxa" w:w="1661"/>
          </w:tcPr>
          <w:p>
            <w:pPr>
              <w:pStyle w:val="null5"/>
              <w:jc w:val="left"/>
            </w:pPr>
            <w:r>
              <w:rPr>
                <w:rFonts w:ascii="仿宋_GB2312" w:hAnsi="仿宋_GB2312" w:cs="仿宋_GB2312" w:eastAsia="仿宋_GB2312"/>
              </w:rPr>
              <w:t>投标人承诺函</w:t>
            </w:r>
          </w:p>
        </w:tc>
      </w:tr>
    </w:tbl>
    <w:p>
      <w:pPr>
        <w:pStyle w:val="null5"/>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文件签署要求</w:t>
            </w:r>
          </w:p>
        </w:tc>
        <w:tc>
          <w:tcPr>
            <w:tcW w:type="dxa" w:w="3322"/>
          </w:tcPr>
          <w:p>
            <w:pPr>
              <w:pStyle w:val="null5"/>
              <w:jc w:val="left"/>
            </w:pPr>
            <w:r>
              <w:rPr>
                <w:rFonts w:ascii="仿宋_GB2312" w:hAnsi="仿宋_GB2312" w:cs="仿宋_GB2312" w:eastAsia="仿宋_GB2312"/>
              </w:rPr>
              <w:t>投标文件未按规定签章的，作为无效投标；</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澄清要求</w:t>
            </w:r>
          </w:p>
        </w:tc>
        <w:tc>
          <w:tcPr>
            <w:tcW w:type="dxa" w:w="3322"/>
          </w:tcPr>
          <w:p>
            <w:pPr>
              <w:pStyle w:val="null5"/>
              <w:jc w:val="left"/>
            </w:pPr>
            <w:r>
              <w:rPr>
                <w:rFonts w:ascii="仿宋_GB2312" w:hAnsi="仿宋_GB2312" w:cs="仿宋_GB2312" w:eastAsia="仿宋_GB2312"/>
              </w:rPr>
              <w:t>被授权人未在规定时间内答疑或澄清的，作为无效投标；</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文件存在附加条件</w:t>
            </w:r>
          </w:p>
        </w:tc>
        <w:tc>
          <w:tcPr>
            <w:tcW w:type="dxa" w:w="3322"/>
          </w:tcPr>
          <w:p>
            <w:pPr>
              <w:pStyle w:val="null5"/>
              <w:jc w:val="left"/>
            </w:pPr>
            <w:r>
              <w:rPr>
                <w:rFonts w:ascii="仿宋_GB2312" w:hAnsi="仿宋_GB2312" w:cs="仿宋_GB2312" w:eastAsia="仿宋_GB2312"/>
              </w:rPr>
              <w:t>投标文件含有采购人不能接受的附加条件的，作为无效投标；</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采购要求</w:t>
            </w:r>
          </w:p>
        </w:tc>
        <w:tc>
          <w:tcPr>
            <w:tcW w:type="dxa" w:w="3322"/>
          </w:tcPr>
          <w:p>
            <w:pPr>
              <w:pStyle w:val="null5"/>
              <w:jc w:val="left"/>
            </w:pPr>
            <w:r>
              <w:rPr>
                <w:rFonts w:ascii="仿宋_GB2312" w:hAnsi="仿宋_GB2312" w:cs="仿宋_GB2312" w:eastAsia="仿宋_GB2312"/>
              </w:rPr>
              <w:t>投标报价、交付期（工期）、服务期（质保期）、投标有效期等内容不满足招标文件要求的作为无效投标；</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串通投标</w:t>
            </w:r>
          </w:p>
        </w:tc>
        <w:tc>
          <w:tcPr>
            <w:tcW w:type="dxa" w:w="3322"/>
          </w:tcPr>
          <w:p>
            <w:pPr>
              <w:pStyle w:val="null5"/>
              <w:jc w:val="left"/>
            </w:pPr>
            <w:r>
              <w:rPr>
                <w:rFonts w:ascii="仿宋_GB2312" w:hAnsi="仿宋_GB2312" w:cs="仿宋_GB2312" w:eastAsia="仿宋_GB2312"/>
              </w:rPr>
              <w:t>参加同一项目的不同供应商的电子投标文件文件制作机器码（MAC地址、主硬盘序列号、CPU信息、计算机名称）一致导致串标率100%，将作为无效投标；</w:t>
            </w:r>
          </w:p>
        </w:tc>
        <w:tc>
          <w:tcPr>
            <w:tcW w:type="dxa" w:w="1661"/>
          </w:tcPr>
          <w:p>
            <w:pPr>
              <w:pStyle w:val="null5"/>
              <w:jc w:val="left"/>
            </w:pPr>
            <w:r>
              <w:rPr>
                <w:rFonts w:ascii="仿宋_GB2312" w:hAnsi="仿宋_GB2312" w:cs="仿宋_GB2312" w:eastAsia="仿宋_GB2312"/>
              </w:rPr>
              <w:t>投标人承诺函、自觉抵制政府采购领域商业贿赂行为承诺书</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其它实质性或法律法规要求</w:t>
            </w:r>
          </w:p>
        </w:tc>
        <w:tc>
          <w:tcPr>
            <w:tcW w:type="dxa" w:w="3322"/>
          </w:tcPr>
          <w:p>
            <w:pPr>
              <w:pStyle w:val="null5"/>
              <w:jc w:val="left"/>
            </w:pPr>
            <w:r>
              <w:rPr>
                <w:rFonts w:ascii="仿宋_GB2312" w:hAnsi="仿宋_GB2312" w:cs="仿宋_GB2312" w:eastAsia="仿宋_GB2312"/>
              </w:rPr>
              <w:t>评审小组认为不符合招标文件其他实质性要求或法律法规规定的其他情形；作为无效投标。</w:t>
            </w:r>
          </w:p>
        </w:tc>
        <w:tc>
          <w:tcPr>
            <w:tcW w:type="dxa" w:w="1661"/>
          </w:tcPr>
          <w:p>
            <w:pPr>
              <w:pStyle w:val="null5"/>
              <w:jc w:val="left"/>
            </w:pPr>
            <w:r>
              <w:rPr>
                <w:rFonts w:ascii="仿宋_GB2312" w:hAnsi="仿宋_GB2312" w:cs="仿宋_GB2312" w:eastAsia="仿宋_GB2312"/>
              </w:rPr>
              <w:t>投标人承诺函</w:t>
            </w:r>
          </w:p>
        </w:tc>
      </w:tr>
    </w:tbl>
    <w:p>
      <w:pPr>
        <w:pStyle w:val="null5"/>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文件签署要求</w:t>
            </w:r>
          </w:p>
        </w:tc>
        <w:tc>
          <w:tcPr>
            <w:tcW w:type="dxa" w:w="3322"/>
          </w:tcPr>
          <w:p>
            <w:pPr>
              <w:pStyle w:val="null5"/>
              <w:jc w:val="left"/>
            </w:pPr>
            <w:r>
              <w:rPr>
                <w:rFonts w:ascii="仿宋_GB2312" w:hAnsi="仿宋_GB2312" w:cs="仿宋_GB2312" w:eastAsia="仿宋_GB2312"/>
              </w:rPr>
              <w:t>投标文件未按规定签章的，作为无效投标；</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澄清要求</w:t>
            </w:r>
          </w:p>
        </w:tc>
        <w:tc>
          <w:tcPr>
            <w:tcW w:type="dxa" w:w="3322"/>
          </w:tcPr>
          <w:p>
            <w:pPr>
              <w:pStyle w:val="null5"/>
              <w:jc w:val="left"/>
            </w:pPr>
            <w:r>
              <w:rPr>
                <w:rFonts w:ascii="仿宋_GB2312" w:hAnsi="仿宋_GB2312" w:cs="仿宋_GB2312" w:eastAsia="仿宋_GB2312"/>
              </w:rPr>
              <w:t>被授权人未在规定时间内答疑或澄清的，作为无效投标；</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文件存在附加条件</w:t>
            </w:r>
          </w:p>
        </w:tc>
        <w:tc>
          <w:tcPr>
            <w:tcW w:type="dxa" w:w="3322"/>
          </w:tcPr>
          <w:p>
            <w:pPr>
              <w:pStyle w:val="null5"/>
              <w:jc w:val="left"/>
            </w:pPr>
            <w:r>
              <w:rPr>
                <w:rFonts w:ascii="仿宋_GB2312" w:hAnsi="仿宋_GB2312" w:cs="仿宋_GB2312" w:eastAsia="仿宋_GB2312"/>
              </w:rPr>
              <w:t>投标文件含有采购人不能接受的附加条件的，作为无效投标；</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采购要求</w:t>
            </w:r>
          </w:p>
        </w:tc>
        <w:tc>
          <w:tcPr>
            <w:tcW w:type="dxa" w:w="3322"/>
          </w:tcPr>
          <w:p>
            <w:pPr>
              <w:pStyle w:val="null5"/>
              <w:jc w:val="left"/>
            </w:pPr>
            <w:r>
              <w:rPr>
                <w:rFonts w:ascii="仿宋_GB2312" w:hAnsi="仿宋_GB2312" w:cs="仿宋_GB2312" w:eastAsia="仿宋_GB2312"/>
              </w:rPr>
              <w:t>投标报价、交付期（工期）、服务期（质保期）、投标有效期等内容不满足招标文件要求的作为无效投标；</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串通投标</w:t>
            </w:r>
          </w:p>
        </w:tc>
        <w:tc>
          <w:tcPr>
            <w:tcW w:type="dxa" w:w="3322"/>
          </w:tcPr>
          <w:p>
            <w:pPr>
              <w:pStyle w:val="null5"/>
              <w:jc w:val="left"/>
            </w:pPr>
            <w:r>
              <w:rPr>
                <w:rFonts w:ascii="仿宋_GB2312" w:hAnsi="仿宋_GB2312" w:cs="仿宋_GB2312" w:eastAsia="仿宋_GB2312"/>
              </w:rPr>
              <w:t>参加同一项目的不同供应商的电子投标文件文件制作机器码（MAC地址、主硬盘序列号、CPU信息、计算机名称）一致导致串标率100%，将作为无效投标；</w:t>
            </w:r>
          </w:p>
        </w:tc>
        <w:tc>
          <w:tcPr>
            <w:tcW w:type="dxa" w:w="1661"/>
          </w:tcPr>
          <w:p>
            <w:pPr>
              <w:pStyle w:val="null5"/>
              <w:jc w:val="left"/>
            </w:pPr>
            <w:r>
              <w:rPr>
                <w:rFonts w:ascii="仿宋_GB2312" w:hAnsi="仿宋_GB2312" w:cs="仿宋_GB2312" w:eastAsia="仿宋_GB2312"/>
              </w:rPr>
              <w:t>投标人承诺函、自觉抵制政府采购领域商业贿赂行为承诺书</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其它实质性或法律法规要求</w:t>
            </w:r>
          </w:p>
        </w:tc>
        <w:tc>
          <w:tcPr>
            <w:tcW w:type="dxa" w:w="3322"/>
          </w:tcPr>
          <w:p>
            <w:pPr>
              <w:pStyle w:val="null5"/>
              <w:jc w:val="left"/>
            </w:pPr>
            <w:r>
              <w:rPr>
                <w:rFonts w:ascii="仿宋_GB2312" w:hAnsi="仿宋_GB2312" w:cs="仿宋_GB2312" w:eastAsia="仿宋_GB2312"/>
              </w:rPr>
              <w:t>评审小组认为不符合招标文件其他实质性要求或法律法规规定的其他情形；作为无效投标。</w:t>
            </w:r>
          </w:p>
        </w:tc>
        <w:tc>
          <w:tcPr>
            <w:tcW w:type="dxa" w:w="1661"/>
          </w:tcPr>
          <w:p>
            <w:pPr>
              <w:pStyle w:val="null5"/>
              <w:jc w:val="left"/>
            </w:pPr>
            <w:r>
              <w:rPr>
                <w:rFonts w:ascii="仿宋_GB2312" w:hAnsi="仿宋_GB2312" w:cs="仿宋_GB2312" w:eastAsia="仿宋_GB2312"/>
              </w:rPr>
              <w:t>投标人承诺函</w:t>
            </w:r>
          </w:p>
        </w:tc>
      </w:tr>
    </w:tbl>
    <w:p>
      <w:pPr>
        <w:pStyle w:val="null5"/>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文件签署要求</w:t>
            </w:r>
          </w:p>
        </w:tc>
        <w:tc>
          <w:tcPr>
            <w:tcW w:type="dxa" w:w="3322"/>
          </w:tcPr>
          <w:p>
            <w:pPr>
              <w:pStyle w:val="null5"/>
              <w:jc w:val="left"/>
            </w:pPr>
            <w:r>
              <w:rPr>
                <w:rFonts w:ascii="仿宋_GB2312" w:hAnsi="仿宋_GB2312" w:cs="仿宋_GB2312" w:eastAsia="仿宋_GB2312"/>
              </w:rPr>
              <w:t>投标文件未按规定签章的，作为无效投标；</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澄清要求</w:t>
            </w:r>
          </w:p>
        </w:tc>
        <w:tc>
          <w:tcPr>
            <w:tcW w:type="dxa" w:w="3322"/>
          </w:tcPr>
          <w:p>
            <w:pPr>
              <w:pStyle w:val="null5"/>
              <w:jc w:val="left"/>
            </w:pPr>
            <w:r>
              <w:rPr>
                <w:rFonts w:ascii="仿宋_GB2312" w:hAnsi="仿宋_GB2312" w:cs="仿宋_GB2312" w:eastAsia="仿宋_GB2312"/>
              </w:rPr>
              <w:t>被授权人未在规定时间内答疑或澄清的，作为无效投标；</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文件存在附加条件</w:t>
            </w:r>
          </w:p>
        </w:tc>
        <w:tc>
          <w:tcPr>
            <w:tcW w:type="dxa" w:w="3322"/>
          </w:tcPr>
          <w:p>
            <w:pPr>
              <w:pStyle w:val="null5"/>
              <w:jc w:val="left"/>
            </w:pPr>
            <w:r>
              <w:rPr>
                <w:rFonts w:ascii="仿宋_GB2312" w:hAnsi="仿宋_GB2312" w:cs="仿宋_GB2312" w:eastAsia="仿宋_GB2312"/>
              </w:rPr>
              <w:t>投标文件含有采购人不能接受的附加条件的，作为无效投标；</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采购要求</w:t>
            </w:r>
          </w:p>
        </w:tc>
        <w:tc>
          <w:tcPr>
            <w:tcW w:type="dxa" w:w="3322"/>
          </w:tcPr>
          <w:p>
            <w:pPr>
              <w:pStyle w:val="null5"/>
              <w:jc w:val="left"/>
            </w:pPr>
            <w:r>
              <w:rPr>
                <w:rFonts w:ascii="仿宋_GB2312" w:hAnsi="仿宋_GB2312" w:cs="仿宋_GB2312" w:eastAsia="仿宋_GB2312"/>
              </w:rPr>
              <w:t>投标报价、交付期（工期）、服务期（质保期）、投标有效期等内容不满足招标文件要求的作为无效投标；</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串通投标</w:t>
            </w:r>
          </w:p>
        </w:tc>
        <w:tc>
          <w:tcPr>
            <w:tcW w:type="dxa" w:w="3322"/>
          </w:tcPr>
          <w:p>
            <w:pPr>
              <w:pStyle w:val="null5"/>
              <w:jc w:val="left"/>
            </w:pPr>
            <w:r>
              <w:rPr>
                <w:rFonts w:ascii="仿宋_GB2312" w:hAnsi="仿宋_GB2312" w:cs="仿宋_GB2312" w:eastAsia="仿宋_GB2312"/>
              </w:rPr>
              <w:t>参加同一项目的不同供应商的电子投标文件文件制作机器码（MAC地址、主硬盘序列号、CPU信息、计算机名称）一致导致串标率100%，将作为无效投标；</w:t>
            </w:r>
          </w:p>
        </w:tc>
        <w:tc>
          <w:tcPr>
            <w:tcW w:type="dxa" w:w="1661"/>
          </w:tcPr>
          <w:p>
            <w:pPr>
              <w:pStyle w:val="null5"/>
              <w:jc w:val="left"/>
            </w:pPr>
            <w:r>
              <w:rPr>
                <w:rFonts w:ascii="仿宋_GB2312" w:hAnsi="仿宋_GB2312" w:cs="仿宋_GB2312" w:eastAsia="仿宋_GB2312"/>
              </w:rPr>
              <w:t>投标人承诺函、自觉抵制政府采购领域商业贿赂行为承诺书</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其它实质性或法律法规要求</w:t>
            </w:r>
          </w:p>
        </w:tc>
        <w:tc>
          <w:tcPr>
            <w:tcW w:type="dxa" w:w="3322"/>
          </w:tcPr>
          <w:p>
            <w:pPr>
              <w:pStyle w:val="null5"/>
              <w:jc w:val="left"/>
            </w:pPr>
            <w:r>
              <w:rPr>
                <w:rFonts w:ascii="仿宋_GB2312" w:hAnsi="仿宋_GB2312" w:cs="仿宋_GB2312" w:eastAsia="仿宋_GB2312"/>
              </w:rPr>
              <w:t>评审小组认为不符合招标文件其他实质性要求或法律法规规定的其他情形；作为无效投标。</w:t>
            </w:r>
          </w:p>
        </w:tc>
        <w:tc>
          <w:tcPr>
            <w:tcW w:type="dxa" w:w="1661"/>
          </w:tcPr>
          <w:p>
            <w:pPr>
              <w:pStyle w:val="null5"/>
              <w:jc w:val="left"/>
            </w:pPr>
            <w:r>
              <w:rPr>
                <w:rFonts w:ascii="仿宋_GB2312" w:hAnsi="仿宋_GB2312" w:cs="仿宋_GB2312" w:eastAsia="仿宋_GB2312"/>
              </w:rPr>
              <w:t>投标人承诺函</w:t>
            </w:r>
          </w:p>
        </w:tc>
      </w:tr>
    </w:tbl>
    <w:p>
      <w:pPr>
        <w:pStyle w:val="null5"/>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文件签署要求</w:t>
            </w:r>
          </w:p>
        </w:tc>
        <w:tc>
          <w:tcPr>
            <w:tcW w:type="dxa" w:w="3322"/>
          </w:tcPr>
          <w:p>
            <w:pPr>
              <w:pStyle w:val="null5"/>
              <w:jc w:val="left"/>
            </w:pPr>
            <w:r>
              <w:rPr>
                <w:rFonts w:ascii="仿宋_GB2312" w:hAnsi="仿宋_GB2312" w:cs="仿宋_GB2312" w:eastAsia="仿宋_GB2312"/>
              </w:rPr>
              <w:t>投标文件未按规定签章的，作为无效投标；</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澄清要求</w:t>
            </w:r>
          </w:p>
        </w:tc>
        <w:tc>
          <w:tcPr>
            <w:tcW w:type="dxa" w:w="3322"/>
          </w:tcPr>
          <w:p>
            <w:pPr>
              <w:pStyle w:val="null5"/>
              <w:jc w:val="left"/>
            </w:pPr>
            <w:r>
              <w:rPr>
                <w:rFonts w:ascii="仿宋_GB2312" w:hAnsi="仿宋_GB2312" w:cs="仿宋_GB2312" w:eastAsia="仿宋_GB2312"/>
              </w:rPr>
              <w:t>被授权人未在规定时间内答疑或澄清的，作为无效投标；</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文件存在附加条件</w:t>
            </w:r>
          </w:p>
        </w:tc>
        <w:tc>
          <w:tcPr>
            <w:tcW w:type="dxa" w:w="3322"/>
          </w:tcPr>
          <w:p>
            <w:pPr>
              <w:pStyle w:val="null5"/>
              <w:jc w:val="left"/>
            </w:pPr>
            <w:r>
              <w:rPr>
                <w:rFonts w:ascii="仿宋_GB2312" w:hAnsi="仿宋_GB2312" w:cs="仿宋_GB2312" w:eastAsia="仿宋_GB2312"/>
              </w:rPr>
              <w:t>投标文件含有采购人不能接受的附加条件的，作为无效投标；</w:t>
            </w:r>
          </w:p>
        </w:tc>
        <w:tc>
          <w:tcPr>
            <w:tcW w:type="dxa" w:w="1661"/>
          </w:tcPr>
          <w:p>
            <w:pPr>
              <w:pStyle w:val="null5"/>
              <w:jc w:val="left"/>
            </w:pPr>
            <w:r>
              <w:rPr>
                <w:rFonts w:ascii="仿宋_GB2312" w:hAnsi="仿宋_GB2312" w:cs="仿宋_GB2312" w:eastAsia="仿宋_GB2312"/>
              </w:rPr>
              <w:t>投标人承诺函、商务应答表</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采购要求</w:t>
            </w:r>
          </w:p>
        </w:tc>
        <w:tc>
          <w:tcPr>
            <w:tcW w:type="dxa" w:w="3322"/>
          </w:tcPr>
          <w:p>
            <w:pPr>
              <w:pStyle w:val="null5"/>
              <w:jc w:val="left"/>
            </w:pPr>
            <w:r>
              <w:rPr>
                <w:rFonts w:ascii="仿宋_GB2312" w:hAnsi="仿宋_GB2312" w:cs="仿宋_GB2312" w:eastAsia="仿宋_GB2312"/>
              </w:rPr>
              <w:t>投标报价、交付期（工期）、服务期（质保期）、投标有效期等内容不满足招标文件要求的作为无效投标；</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串通投标</w:t>
            </w:r>
          </w:p>
        </w:tc>
        <w:tc>
          <w:tcPr>
            <w:tcW w:type="dxa" w:w="3322"/>
          </w:tcPr>
          <w:p>
            <w:pPr>
              <w:pStyle w:val="null5"/>
              <w:jc w:val="left"/>
            </w:pPr>
            <w:r>
              <w:rPr>
                <w:rFonts w:ascii="仿宋_GB2312" w:hAnsi="仿宋_GB2312" w:cs="仿宋_GB2312" w:eastAsia="仿宋_GB2312"/>
              </w:rPr>
              <w:t>参加同一项目的不同供应商的电子投标文件文件制作机器码（MAC地址、主硬盘序列号、CPU信息、计算机名称）一致导致串标率100%，将作为无效投标；</w:t>
            </w:r>
          </w:p>
        </w:tc>
        <w:tc>
          <w:tcPr>
            <w:tcW w:type="dxa" w:w="1661"/>
          </w:tcPr>
          <w:p>
            <w:pPr>
              <w:pStyle w:val="null5"/>
              <w:jc w:val="left"/>
            </w:pPr>
            <w:r>
              <w:rPr>
                <w:rFonts w:ascii="仿宋_GB2312" w:hAnsi="仿宋_GB2312" w:cs="仿宋_GB2312" w:eastAsia="仿宋_GB2312"/>
              </w:rPr>
              <w:t>投标人承诺函、自觉抵制政府采购领域商业贿赂行为承诺书</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其它实质性或法律法规要求</w:t>
            </w:r>
          </w:p>
        </w:tc>
        <w:tc>
          <w:tcPr>
            <w:tcW w:type="dxa" w:w="3322"/>
          </w:tcPr>
          <w:p>
            <w:pPr>
              <w:pStyle w:val="null5"/>
              <w:jc w:val="left"/>
            </w:pPr>
            <w:r>
              <w:rPr>
                <w:rFonts w:ascii="仿宋_GB2312" w:hAnsi="仿宋_GB2312" w:cs="仿宋_GB2312" w:eastAsia="仿宋_GB2312"/>
              </w:rPr>
              <w:t>评审小组认为不符合招标文件其他实质性要求或法律法规规定的其他情形；作为无效投标。</w:t>
            </w:r>
          </w:p>
        </w:tc>
        <w:tc>
          <w:tcPr>
            <w:tcW w:type="dxa" w:w="1661"/>
          </w:tcPr>
          <w:p>
            <w:pPr>
              <w:pStyle w:val="null5"/>
              <w:jc w:val="left"/>
            </w:pPr>
            <w:r>
              <w:rPr>
                <w:rFonts w:ascii="仿宋_GB2312" w:hAnsi="仿宋_GB2312" w:cs="仿宋_GB2312" w:eastAsia="仿宋_GB2312"/>
              </w:rPr>
              <w:t>投标人承诺函</w:t>
            </w:r>
          </w:p>
        </w:tc>
      </w:tr>
    </w:tbl>
    <w:p>
      <w:pPr>
        <w:pStyle w:val="null5"/>
        <w:ind w:firstLine="480"/>
        <w:jc w:val="both"/>
      </w:pPr>
      <w:r>
        <w:rPr>
          <w:rFonts w:ascii="仿宋_GB2312" w:hAnsi="仿宋_GB2312" w:cs="仿宋_GB2312" w:eastAsia="仿宋_GB2312"/>
        </w:rPr>
        <w:t>投标文件满足以上符合性审查要求的，则通过符合性审查；如有任意一项未满足符合性审查要求的，则按无效投标处理，并在评标报告中载明未通过符合性审查的具体原因。</w:t>
      </w:r>
    </w:p>
    <w:p>
      <w:pPr>
        <w:pStyle w:val="null5"/>
        <w:ind w:firstLine="480"/>
        <w:jc w:val="both"/>
      </w:pPr>
      <w:r>
        <w:rPr>
          <w:rFonts w:ascii="仿宋_GB2312" w:hAnsi="仿宋_GB2312" w:cs="仿宋_GB2312" w:eastAsia="仿宋_GB2312"/>
        </w:rPr>
        <w:t>5.3.4.解释、澄清、说明的有关问题</w:t>
      </w:r>
    </w:p>
    <w:p>
      <w:pPr>
        <w:pStyle w:val="null5"/>
        <w:ind w:firstLine="480"/>
        <w:jc w:val="both"/>
      </w:pPr>
      <w:r>
        <w:rPr>
          <w:rFonts w:ascii="仿宋_GB2312" w:hAnsi="仿宋_GB2312" w:cs="仿宋_GB2312" w:eastAsia="仿宋_GB2312"/>
        </w:rPr>
        <w:t>一、评标过程中，评标委员会认为招标文件有关事项表述不明确或需要说明的，可以要求采购人或者代理机构书面解释。采购人或者 代理机构的解释不得改变招标文件的原义或者影响公平、公正。</w:t>
      </w:r>
    </w:p>
    <w:p>
      <w:pPr>
        <w:pStyle w:val="null5"/>
        <w:ind w:firstLine="480"/>
        <w:jc w:val="both"/>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5"/>
        <w:ind w:firstLine="480"/>
        <w:jc w:val="both"/>
      </w:pPr>
      <w:r>
        <w:rPr>
          <w:rFonts w:ascii="仿宋_GB2312" w:hAnsi="仿宋_GB2312" w:cs="仿宋_GB2312" w:eastAsia="仿宋_GB2312"/>
        </w:rPr>
        <w:t>三、投标文件报价出现前后不一致的，除招标文件另有规定外，按照下列规定修正：</w:t>
      </w:r>
    </w:p>
    <w:p>
      <w:pPr>
        <w:pStyle w:val="null5"/>
        <w:ind w:firstLine="480"/>
        <w:jc w:val="both"/>
      </w:pPr>
      <w:r>
        <w:rPr>
          <w:rFonts w:ascii="仿宋_GB2312" w:hAnsi="仿宋_GB2312" w:cs="仿宋_GB2312" w:eastAsia="仿宋_GB2312"/>
        </w:rPr>
        <w:t>（一）投标文件中报价表内容与投标文件中相应内容不一致的，以报价表为准；</w:t>
      </w:r>
    </w:p>
    <w:p>
      <w:pPr>
        <w:pStyle w:val="null5"/>
        <w:ind w:firstLine="480"/>
        <w:jc w:val="both"/>
      </w:pPr>
      <w:r>
        <w:rPr>
          <w:rFonts w:ascii="仿宋_GB2312" w:hAnsi="仿宋_GB2312" w:cs="仿宋_GB2312" w:eastAsia="仿宋_GB2312"/>
        </w:rPr>
        <w:t>（二）大写金额和小写金额不一致的，以大写金额为准；</w:t>
      </w:r>
    </w:p>
    <w:p>
      <w:pPr>
        <w:pStyle w:val="null5"/>
        <w:ind w:firstLine="480"/>
        <w:jc w:val="both"/>
      </w:pPr>
      <w:r>
        <w:rPr>
          <w:rFonts w:ascii="仿宋_GB2312" w:hAnsi="仿宋_GB2312" w:cs="仿宋_GB2312" w:eastAsia="仿宋_GB2312"/>
        </w:rPr>
        <w:t>（三）单价金额小数点或者百分比有明显错位的，以报价表总价为准，并修改单价；</w:t>
      </w:r>
    </w:p>
    <w:p>
      <w:pPr>
        <w:pStyle w:val="null5"/>
        <w:ind w:firstLine="480"/>
        <w:jc w:val="both"/>
      </w:pPr>
      <w:r>
        <w:rPr>
          <w:rFonts w:ascii="仿宋_GB2312" w:hAnsi="仿宋_GB2312" w:cs="仿宋_GB2312" w:eastAsia="仿宋_GB2312"/>
        </w:rPr>
        <w:t>（四）总价金额与按单价汇总金额不一致的，以单价金额计算结果为准。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5"/>
        <w:ind w:firstLine="480"/>
        <w:jc w:val="both"/>
      </w:pPr>
      <w:r>
        <w:rPr>
          <w:rFonts w:ascii="仿宋_GB2312" w:hAnsi="仿宋_GB2312" w:cs="仿宋_GB2312" w:eastAsia="仿宋_GB2312"/>
        </w:rPr>
        <w:t>四、对不同语言文本投标文件的解释发生异议的，以中文文本为准。</w:t>
      </w:r>
    </w:p>
    <w:p>
      <w:pPr>
        <w:pStyle w:val="null5"/>
        <w:ind w:firstLine="480"/>
        <w:jc w:val="both"/>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5"/>
        <w:ind w:firstLine="480"/>
        <w:jc w:val="both"/>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5"/>
        <w:ind w:firstLine="480"/>
        <w:jc w:val="both"/>
      </w:pPr>
      <w:r>
        <w:rPr>
          <w:rFonts w:ascii="仿宋_GB2312" w:hAnsi="仿宋_GB2312" w:cs="仿宋_GB2312" w:eastAsia="仿宋_GB2312"/>
        </w:rPr>
        <w:t>5.3.5.比较与评价</w:t>
      </w:r>
    </w:p>
    <w:p>
      <w:pPr>
        <w:pStyle w:val="null5"/>
        <w:ind w:firstLine="480"/>
        <w:jc w:val="both"/>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5"/>
        <w:ind w:firstLine="480"/>
        <w:jc w:val="both"/>
      </w:pPr>
      <w:r>
        <w:rPr>
          <w:rFonts w:ascii="仿宋_GB2312" w:hAnsi="仿宋_GB2312" w:cs="仿宋_GB2312" w:eastAsia="仿宋_GB2312"/>
        </w:rPr>
        <w:t>5.3.6.评标委员会复核</w:t>
      </w:r>
    </w:p>
    <w:p>
      <w:pPr>
        <w:pStyle w:val="null5"/>
        <w:ind w:firstLine="480"/>
        <w:jc w:val="both"/>
      </w:pPr>
      <w:r>
        <w:rPr>
          <w:rFonts w:ascii="仿宋_GB2312" w:hAnsi="仿宋_GB2312" w:cs="仿宋_GB2312" w:eastAsia="仿宋_GB2312"/>
        </w:rPr>
        <w:t>评分汇总结束后，评标委员会应当进行复核，对拟推荐为中标候选人的、报价最低的、投标文件被认定为无效的进行重点复核。</w:t>
      </w:r>
    </w:p>
    <w:p>
      <w:pPr>
        <w:pStyle w:val="null5"/>
        <w:ind w:firstLine="480"/>
        <w:jc w:val="both"/>
      </w:pPr>
      <w:r>
        <w:rPr>
          <w:rFonts w:ascii="仿宋_GB2312" w:hAnsi="仿宋_GB2312" w:cs="仿宋_GB2312" w:eastAsia="仿宋_GB2312"/>
        </w:rPr>
        <w:t>5.3.7.代理机构现场复核评审结果</w:t>
      </w:r>
    </w:p>
    <w:p>
      <w:pPr>
        <w:pStyle w:val="null5"/>
        <w:ind w:firstLine="480"/>
        <w:jc w:val="both"/>
      </w:pPr>
      <w:r>
        <w:rPr>
          <w:rFonts w:ascii="仿宋_GB2312" w:hAnsi="仿宋_GB2312" w:cs="仿宋_GB2312" w:eastAsia="仿宋_GB2312"/>
        </w:rPr>
        <w:t>一、评分汇总结束后，评标委员会拟出具评标报告前，代理机构应当组织 2 名以上的本单位工作人员，在采购现场监督人员的监督之下，依据有关的法律制度和招标文件对评审结果进行复核，出具复核报告。存在下列情形之一的，代理机构应当根据情况书面建议评标委 员会现场修改评审结果或者重新评审，由评标委员会自主决定是否采纳代理机构的书面建议，并承担独立评审责任：</w:t>
      </w:r>
    </w:p>
    <w:p>
      <w:pPr>
        <w:pStyle w:val="null5"/>
        <w:ind w:firstLine="480"/>
        <w:jc w:val="both"/>
      </w:pPr>
      <w:r>
        <w:rPr>
          <w:rFonts w:ascii="仿宋_GB2312" w:hAnsi="仿宋_GB2312" w:cs="仿宋_GB2312" w:eastAsia="仿宋_GB2312"/>
        </w:rPr>
        <w:t>（一）分值汇总计算错误的；</w:t>
      </w:r>
    </w:p>
    <w:p>
      <w:pPr>
        <w:pStyle w:val="null5"/>
        <w:ind w:firstLine="480"/>
        <w:jc w:val="both"/>
      </w:pPr>
      <w:r>
        <w:rPr>
          <w:rFonts w:ascii="仿宋_GB2312" w:hAnsi="仿宋_GB2312" w:cs="仿宋_GB2312" w:eastAsia="仿宋_GB2312"/>
        </w:rPr>
        <w:t>（二）分项评分超出评分标准范围的；</w:t>
      </w:r>
    </w:p>
    <w:p>
      <w:pPr>
        <w:pStyle w:val="null5"/>
        <w:ind w:firstLine="480"/>
        <w:jc w:val="both"/>
      </w:pPr>
      <w:r>
        <w:rPr>
          <w:rFonts w:ascii="仿宋_GB2312" w:hAnsi="仿宋_GB2312" w:cs="仿宋_GB2312" w:eastAsia="仿宋_GB2312"/>
        </w:rPr>
        <w:t>（三）评标委员会成员对客观评审因素评分不一致的；</w:t>
      </w:r>
    </w:p>
    <w:p>
      <w:pPr>
        <w:pStyle w:val="null5"/>
        <w:ind w:firstLine="480"/>
        <w:jc w:val="both"/>
      </w:pPr>
      <w:r>
        <w:rPr>
          <w:rFonts w:ascii="仿宋_GB2312" w:hAnsi="仿宋_GB2312" w:cs="仿宋_GB2312" w:eastAsia="仿宋_GB2312"/>
        </w:rPr>
        <w:t>（四）经评标委员会认定评分畸高、畸低的。</w:t>
      </w:r>
    </w:p>
    <w:p>
      <w:pPr>
        <w:pStyle w:val="null5"/>
        <w:ind w:firstLine="480"/>
        <w:jc w:val="both"/>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5"/>
        <w:ind w:firstLine="480"/>
        <w:jc w:val="both"/>
      </w:pPr>
      <w:r>
        <w:rPr>
          <w:rFonts w:ascii="仿宋_GB2312" w:hAnsi="仿宋_GB2312" w:cs="仿宋_GB2312" w:eastAsia="仿宋_GB2312"/>
        </w:rPr>
        <w:t>三、代理机构复核过程中，评标委员会成员不得离开评审现场。</w:t>
      </w:r>
    </w:p>
    <w:p>
      <w:pPr>
        <w:pStyle w:val="null5"/>
        <w:ind w:firstLine="480"/>
        <w:jc w:val="both"/>
      </w:pPr>
      <w:r>
        <w:rPr>
          <w:rFonts w:ascii="仿宋_GB2312" w:hAnsi="仿宋_GB2312" w:cs="仿宋_GB2312" w:eastAsia="仿宋_GB2312"/>
        </w:rPr>
        <w:t>5.3.8.确定中标候选人名单</w:t>
      </w:r>
    </w:p>
    <w:p>
      <w:pPr>
        <w:pStyle w:val="null5"/>
        <w:ind w:firstLine="480"/>
        <w:jc w:val="left"/>
      </w:pPr>
      <w:r>
        <w:rPr>
          <w:rFonts w:ascii="仿宋_GB2312" w:hAnsi="仿宋_GB2312" w:cs="仿宋_GB2312" w:eastAsia="仿宋_GB2312"/>
        </w:rPr>
        <w:t>采购包1：3名</w:t>
      </w:r>
    </w:p>
    <w:p>
      <w:pPr>
        <w:pStyle w:val="null5"/>
        <w:jc w:val="left"/>
      </w:pPr>
      <w:r>
        <w:rPr>
          <w:rFonts w:ascii="仿宋_GB2312" w:hAnsi="仿宋_GB2312" w:cs="仿宋_GB2312" w:eastAsia="仿宋_GB2312"/>
        </w:rPr>
        <w:t>采购包2：3名</w:t>
      </w:r>
    </w:p>
    <w:p>
      <w:pPr>
        <w:pStyle w:val="null5"/>
        <w:jc w:val="left"/>
      </w:pPr>
      <w:r>
        <w:rPr>
          <w:rFonts w:ascii="仿宋_GB2312" w:hAnsi="仿宋_GB2312" w:cs="仿宋_GB2312" w:eastAsia="仿宋_GB2312"/>
        </w:rPr>
        <w:t>采购包3：3名</w:t>
      </w:r>
    </w:p>
    <w:p>
      <w:pPr>
        <w:pStyle w:val="null5"/>
        <w:jc w:val="left"/>
      </w:pPr>
      <w:r>
        <w:rPr>
          <w:rFonts w:ascii="仿宋_GB2312" w:hAnsi="仿宋_GB2312" w:cs="仿宋_GB2312" w:eastAsia="仿宋_GB2312"/>
        </w:rPr>
        <w:t>采购包4：3名</w:t>
      </w:r>
    </w:p>
    <w:p>
      <w:pPr>
        <w:pStyle w:val="null5"/>
        <w:jc w:val="left"/>
      </w:pPr>
      <w:r>
        <w:rPr>
          <w:rFonts w:ascii="仿宋_GB2312" w:hAnsi="仿宋_GB2312" w:cs="仿宋_GB2312" w:eastAsia="仿宋_GB2312"/>
        </w:rPr>
        <w:t>采购包5：3名</w:t>
      </w:r>
    </w:p>
    <w:p>
      <w:pPr>
        <w:pStyle w:val="null5"/>
        <w:jc w:val="left"/>
      </w:pPr>
      <w:r>
        <w:rPr>
          <w:rFonts w:ascii="仿宋_GB2312" w:hAnsi="仿宋_GB2312" w:cs="仿宋_GB2312" w:eastAsia="仿宋_GB2312"/>
        </w:rPr>
        <w:t>采购包6：3名</w:t>
      </w:r>
    </w:p>
    <w:p>
      <w:pPr>
        <w:pStyle w:val="null5"/>
        <w:jc w:val="left"/>
      </w:pPr>
      <w:r>
        <w:rPr>
          <w:rFonts w:ascii="仿宋_GB2312" w:hAnsi="仿宋_GB2312" w:cs="仿宋_GB2312" w:eastAsia="仿宋_GB2312"/>
        </w:rPr>
        <w:t>采购包7：3名</w:t>
      </w:r>
    </w:p>
    <w:p>
      <w:pPr>
        <w:pStyle w:val="null5"/>
        <w:jc w:val="left"/>
      </w:pPr>
      <w:r>
        <w:rPr>
          <w:rFonts w:ascii="仿宋_GB2312" w:hAnsi="仿宋_GB2312" w:cs="仿宋_GB2312" w:eastAsia="仿宋_GB2312"/>
        </w:rPr>
        <w:t>采购包8：3名</w:t>
      </w:r>
    </w:p>
    <w:p>
      <w:pPr>
        <w:pStyle w:val="null5"/>
        <w:jc w:val="left"/>
      </w:pPr>
      <w:r>
        <w:rPr>
          <w:rFonts w:ascii="仿宋_GB2312" w:hAnsi="仿宋_GB2312" w:cs="仿宋_GB2312" w:eastAsia="仿宋_GB2312"/>
        </w:rPr>
        <w:t>采购包9：3名</w:t>
      </w:r>
    </w:p>
    <w:p>
      <w:pPr>
        <w:pStyle w:val="null5"/>
        <w:jc w:val="left"/>
      </w:pPr>
      <w:r>
        <w:rPr>
          <w:rFonts w:ascii="仿宋_GB2312" w:hAnsi="仿宋_GB2312" w:cs="仿宋_GB2312" w:eastAsia="仿宋_GB2312"/>
        </w:rPr>
        <w:t>采购包10：3名</w:t>
      </w:r>
    </w:p>
    <w:p>
      <w:pPr>
        <w:pStyle w:val="null5"/>
        <w:jc w:val="left"/>
      </w:pPr>
      <w:r>
        <w:rPr>
          <w:rFonts w:ascii="仿宋_GB2312" w:hAnsi="仿宋_GB2312" w:cs="仿宋_GB2312" w:eastAsia="仿宋_GB2312"/>
        </w:rPr>
        <w:t>采购包11：3名</w:t>
      </w:r>
    </w:p>
    <w:p>
      <w:pPr>
        <w:pStyle w:val="null5"/>
        <w:ind w:firstLine="480"/>
        <w:jc w:val="both"/>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最后报价相同的，按照技术指标优劣（按照技术指标得分确定优劣）顺序排列。</w:t>
      </w:r>
    </w:p>
    <w:p>
      <w:pPr>
        <w:pStyle w:val="null5"/>
        <w:ind w:firstLine="480"/>
        <w:jc w:val="both"/>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5"/>
        <w:ind w:firstLine="480"/>
        <w:jc w:val="both"/>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w:t>
      </w:r>
    </w:p>
    <w:p>
      <w:pPr>
        <w:pStyle w:val="null5"/>
        <w:ind w:firstLine="480"/>
        <w:jc w:val="both"/>
      </w:pPr>
      <w:r>
        <w:rPr>
          <w:rFonts w:ascii="仿宋_GB2312" w:hAnsi="仿宋_GB2312" w:cs="仿宋_GB2312" w:eastAsia="仿宋_GB2312"/>
        </w:rPr>
        <w:t>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5"/>
        <w:ind w:firstLine="480"/>
        <w:jc w:val="both"/>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pPr>
        <w:pStyle w:val="null5"/>
        <w:ind w:firstLine="480"/>
        <w:jc w:val="both"/>
      </w:pPr>
      <w:r>
        <w:rPr>
          <w:rFonts w:ascii="仿宋_GB2312" w:hAnsi="仿宋_GB2312" w:cs="仿宋_GB2312" w:eastAsia="仿宋_GB2312"/>
        </w:rPr>
        <w:t>5.3.9.出具评标报告</w:t>
      </w:r>
    </w:p>
    <w:p>
      <w:pPr>
        <w:pStyle w:val="null5"/>
        <w:ind w:firstLine="480"/>
        <w:jc w:val="both"/>
      </w:pPr>
      <w:r>
        <w:rPr>
          <w:rFonts w:ascii="仿宋_GB2312" w:hAnsi="仿宋_GB2312" w:cs="仿宋_GB2312" w:eastAsia="仿宋_GB2312"/>
        </w:rPr>
        <w:t>评标报告是评标委员会根据全体评标成员签署的评标记录和评标结果编写的报告，其主要内容包括：</w:t>
      </w:r>
    </w:p>
    <w:p>
      <w:pPr>
        <w:pStyle w:val="null5"/>
        <w:ind w:firstLine="480"/>
        <w:jc w:val="both"/>
      </w:pPr>
      <w:r>
        <w:rPr>
          <w:rFonts w:ascii="仿宋_GB2312" w:hAnsi="仿宋_GB2312" w:cs="仿宋_GB2312" w:eastAsia="仿宋_GB2312"/>
        </w:rPr>
        <w:t>一、招标公告刊登的媒体名称、开标日期和地点；</w:t>
      </w:r>
    </w:p>
    <w:p>
      <w:pPr>
        <w:pStyle w:val="null5"/>
        <w:ind w:firstLine="480"/>
        <w:jc w:val="both"/>
      </w:pPr>
      <w:r>
        <w:rPr>
          <w:rFonts w:ascii="仿宋_GB2312" w:hAnsi="仿宋_GB2312" w:cs="仿宋_GB2312" w:eastAsia="仿宋_GB2312"/>
        </w:rPr>
        <w:t>二、投标人名单和评标委员会成员名单；</w:t>
      </w:r>
    </w:p>
    <w:p>
      <w:pPr>
        <w:pStyle w:val="null5"/>
        <w:ind w:firstLine="480"/>
        <w:jc w:val="both"/>
      </w:pPr>
      <w:r>
        <w:rPr>
          <w:rFonts w:ascii="仿宋_GB2312" w:hAnsi="仿宋_GB2312" w:cs="仿宋_GB2312" w:eastAsia="仿宋_GB2312"/>
        </w:rPr>
        <w:t>三、评标方法和标准；</w:t>
      </w:r>
    </w:p>
    <w:p>
      <w:pPr>
        <w:pStyle w:val="null5"/>
        <w:ind w:firstLine="480"/>
        <w:jc w:val="both"/>
      </w:pPr>
      <w:r>
        <w:rPr>
          <w:rFonts w:ascii="仿宋_GB2312" w:hAnsi="仿宋_GB2312" w:cs="仿宋_GB2312" w:eastAsia="仿宋_GB2312"/>
        </w:rPr>
        <w:t>四、开标记录和评标情况及说明，包括投标无效投标人名单及原因；</w:t>
      </w:r>
    </w:p>
    <w:p>
      <w:pPr>
        <w:pStyle w:val="null5"/>
        <w:ind w:firstLine="480"/>
        <w:jc w:val="both"/>
      </w:pPr>
      <w:r>
        <w:rPr>
          <w:rFonts w:ascii="仿宋_GB2312" w:hAnsi="仿宋_GB2312" w:cs="仿宋_GB2312" w:eastAsia="仿宋_GB2312"/>
        </w:rPr>
        <w:t>五、评标结果，确定的中标候选人名单或者经采购人委托直接确定的中标人；</w:t>
      </w:r>
    </w:p>
    <w:p>
      <w:pPr>
        <w:pStyle w:val="null5"/>
        <w:ind w:firstLine="480"/>
        <w:jc w:val="both"/>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5"/>
        <w:ind w:firstLine="480"/>
        <w:jc w:val="both"/>
      </w:pPr>
      <w:r>
        <w:rPr>
          <w:rFonts w:ascii="仿宋_GB2312" w:hAnsi="仿宋_GB2312" w:cs="仿宋_GB2312" w:eastAsia="仿宋_GB2312"/>
        </w:rPr>
        <w:t>七、报价最高的投标人为中标候选人的，评标委员会应当对其报价的合理性予以特别说明。</w:t>
      </w:r>
    </w:p>
    <w:p>
      <w:pPr>
        <w:pStyle w:val="null5"/>
        <w:ind w:firstLine="480"/>
        <w:jc w:val="both"/>
      </w:pPr>
      <w:r>
        <w:rPr>
          <w:rFonts w:ascii="仿宋_GB2312" w:hAnsi="仿宋_GB2312" w:cs="仿宋_GB2312" w:eastAsia="仿宋_GB2312"/>
        </w:rPr>
        <w:t>评标委员会成员应当在评标报告中签字或加盖电子印章确认，对评标过程和结果有不同意见的，应当在评标报告中写明并说明理由。签字但未写明不同意见或者未说明理由的，视同无意见。拒不签字或加盖电子印章又未另行说明其不同意见和理由的，视同同意评标结果。</w:t>
      </w:r>
    </w:p>
    <w:p>
      <w:pPr>
        <w:pStyle w:val="null5"/>
        <w:ind w:firstLine="480"/>
        <w:jc w:val="both"/>
      </w:pPr>
      <w:r>
        <w:rPr>
          <w:rFonts w:ascii="仿宋_GB2312" w:hAnsi="仿宋_GB2312" w:cs="仿宋_GB2312" w:eastAsia="仿宋_GB2312"/>
        </w:rPr>
        <w:t>5.3.10.评标争议处理规则</w:t>
      </w:r>
    </w:p>
    <w:p>
      <w:pPr>
        <w:pStyle w:val="null5"/>
        <w:ind w:firstLine="480"/>
        <w:jc w:val="both"/>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5"/>
        <w:ind w:firstLine="480"/>
        <w:jc w:val="left"/>
      </w:pPr>
      <w:r>
        <w:rPr>
          <w:rFonts w:ascii="仿宋_GB2312" w:hAnsi="仿宋_GB2312" w:cs="仿宋_GB2312" w:eastAsia="仿宋_GB2312"/>
        </w:rPr>
        <w:t>5.3.11.在评审过程中，出现下列情形之一的，评审委员会应当启动异常低价投标（响应）审查程序：</w:t>
      </w:r>
    </w:p>
    <w:p>
      <w:pPr>
        <w:pStyle w:val="null5"/>
        <w:ind w:firstLine="480"/>
        <w:jc w:val="left"/>
      </w:pPr>
      <w:r>
        <w:rPr>
          <w:rFonts w:ascii="仿宋_GB2312" w:hAnsi="仿宋_GB2312" w:cs="仿宋_GB2312" w:eastAsia="仿宋_GB2312"/>
        </w:rPr>
        <w:t>1.投标（响应）报价低于全部通过符合性审查供应商投标（响应）报价平均值50%的，即投标（响应）报价&lt;全部通过符合性审查供应商投标（响应）报价平均值×50%；</w:t>
      </w:r>
    </w:p>
    <w:p>
      <w:pPr>
        <w:pStyle w:val="null5"/>
        <w:ind w:firstLine="480"/>
        <w:jc w:val="left"/>
      </w:pPr>
      <w:r>
        <w:rPr>
          <w:rFonts w:ascii="仿宋_GB2312" w:hAnsi="仿宋_GB2312" w:cs="仿宋_GB2312" w:eastAsia="仿宋_GB2312"/>
        </w:rPr>
        <w:t>2.投标（响应）报价低于通过符合性审查的次低报价供应商投标（响应）报价50%的，即投标（响应）报价&lt;通过符合性审查的次低报价供应商投标（响应）报价×50%；</w:t>
      </w:r>
    </w:p>
    <w:p>
      <w:pPr>
        <w:pStyle w:val="null5"/>
        <w:ind w:firstLine="480"/>
        <w:jc w:val="left"/>
      </w:pPr>
      <w:r>
        <w:rPr>
          <w:rFonts w:ascii="仿宋_GB2312" w:hAnsi="仿宋_GB2312" w:cs="仿宋_GB2312" w:eastAsia="仿宋_GB2312"/>
        </w:rPr>
        <w:t>3.投标（响应）报价低于采购项目最高限价45%的，即投标（响应）报价&lt;采购项目最高限价×45%；</w:t>
      </w:r>
    </w:p>
    <w:p>
      <w:pPr>
        <w:pStyle w:val="null5"/>
        <w:ind w:firstLine="480"/>
        <w:jc w:val="left"/>
      </w:pPr>
      <w:r>
        <w:rPr>
          <w:rFonts w:ascii="仿宋_GB2312" w:hAnsi="仿宋_GB2312" w:cs="仿宋_GB2312" w:eastAsia="仿宋_GB2312"/>
        </w:rPr>
        <w:t>4.评审委员会基于专业判断，认为供应商报价过低，有可能影响产品质量或者不能诚信履约的其他情形。</w:t>
      </w:r>
    </w:p>
    <w:p>
      <w:pPr>
        <w:pStyle w:val="null5"/>
        <w:ind w:firstLine="480"/>
        <w:jc w:val="left"/>
      </w:pPr>
      <w:r>
        <w:rPr>
          <w:rFonts w:ascii="仿宋_GB2312" w:hAnsi="仿宋_GB2312" w:cs="仿宋_GB2312" w:eastAsia="仿宋_GB2312"/>
        </w:rPr>
        <w:t>评审委员会启动异常低价投标（响应）审查后，属于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pPr>
        <w:pStyle w:val="null5"/>
        <w:ind w:firstLine="480"/>
        <w:jc w:val="left"/>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5"/>
        <w:ind w:firstLine="480"/>
        <w:jc w:val="left"/>
        <w:outlineLvl w:val="2"/>
      </w:pPr>
      <w:r>
        <w:rPr>
          <w:rFonts w:ascii="仿宋_GB2312" w:hAnsi="仿宋_GB2312" w:cs="仿宋_GB2312" w:eastAsia="仿宋_GB2312"/>
          <w:sz w:val="28"/>
          <w:b/>
        </w:rPr>
        <w:t>5.4.评标方法、细则及标准</w:t>
      </w:r>
    </w:p>
    <w:p>
      <w:pPr>
        <w:pStyle w:val="null5"/>
        <w:ind w:firstLine="480"/>
        <w:jc w:val="both"/>
      </w:pPr>
      <w:r>
        <w:rPr>
          <w:rFonts w:ascii="仿宋_GB2312" w:hAnsi="仿宋_GB2312" w:cs="仿宋_GB2312" w:eastAsia="仿宋_GB2312"/>
        </w:rPr>
        <w:t>5.4.1.评标方法</w:t>
      </w:r>
    </w:p>
    <w:p>
      <w:pPr>
        <w:pStyle w:val="null5"/>
        <w:ind w:firstLine="480"/>
        <w:jc w:val="both"/>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5"/>
        <w:ind w:firstLine="480"/>
        <w:jc w:val="both"/>
      </w:pPr>
      <w:r>
        <w:rPr>
          <w:rFonts w:ascii="仿宋_GB2312" w:hAnsi="仿宋_GB2312" w:cs="仿宋_GB2312" w:eastAsia="仿宋_GB2312"/>
        </w:rPr>
        <w:t>投标报价得分=（评标基准价／投标报价）×100</w:t>
      </w:r>
    </w:p>
    <w:p>
      <w:pPr>
        <w:pStyle w:val="null5"/>
        <w:ind w:firstLine="480"/>
        <w:jc w:val="both"/>
      </w:pPr>
      <w:r>
        <w:rPr>
          <w:rFonts w:ascii="仿宋_GB2312" w:hAnsi="仿宋_GB2312" w:cs="仿宋_GB2312" w:eastAsia="仿宋_GB2312"/>
        </w:rPr>
        <w:t>评标总得分＝F1×A1＋F2×A2+ … … +Fn ×An</w:t>
      </w:r>
    </w:p>
    <w:p>
      <w:pPr>
        <w:pStyle w:val="null5"/>
        <w:ind w:firstLine="480"/>
        <w:jc w:val="both"/>
      </w:pPr>
      <w:r>
        <w:rPr>
          <w:rFonts w:ascii="仿宋_GB2312" w:hAnsi="仿宋_GB2312" w:cs="仿宋_GB2312" w:eastAsia="仿宋_GB2312"/>
        </w:rPr>
        <w:t>F1、F2……Fn分别为各项评审因素的得分；</w:t>
      </w:r>
    </w:p>
    <w:p>
      <w:pPr>
        <w:pStyle w:val="null5"/>
        <w:ind w:firstLine="480"/>
        <w:jc w:val="both"/>
      </w:pPr>
      <w:r>
        <w:rPr>
          <w:rFonts w:ascii="仿宋_GB2312" w:hAnsi="仿宋_GB2312" w:cs="仿宋_GB2312" w:eastAsia="仿宋_GB2312"/>
        </w:rPr>
        <w:t>A1、A2、……An分别为各项评审因素所占的权重（A1＋A2+… …+An＝1）。</w:t>
      </w:r>
    </w:p>
    <w:p>
      <w:pPr>
        <w:pStyle w:val="null5"/>
        <w:ind w:firstLine="480"/>
        <w:jc w:val="both"/>
      </w:pPr>
      <w:r>
        <w:rPr>
          <w:rFonts w:ascii="仿宋_GB2312" w:hAnsi="仿宋_GB2312" w:cs="仿宋_GB2312" w:eastAsia="仿宋_GB2312"/>
        </w:rPr>
        <w:t>评标过程中，不得去掉报价中的最高报价和最低报价。</w:t>
      </w:r>
    </w:p>
    <w:p>
      <w:pPr>
        <w:pStyle w:val="null5"/>
        <w:ind w:firstLine="480"/>
        <w:jc w:val="both"/>
      </w:pPr>
      <w:r>
        <w:rPr>
          <w:rFonts w:ascii="仿宋_GB2312" w:hAnsi="仿宋_GB2312" w:cs="仿宋_GB2312" w:eastAsia="仿宋_GB2312"/>
        </w:rPr>
        <w:t>说明：</w:t>
      </w:r>
    </w:p>
    <w:p>
      <w:pPr>
        <w:pStyle w:val="null5"/>
        <w:ind w:firstLine="480"/>
        <w:jc w:val="both"/>
      </w:pPr>
      <w:r>
        <w:rPr>
          <w:rFonts w:ascii="仿宋_GB2312" w:hAnsi="仿宋_GB2312" w:cs="仿宋_GB2312" w:eastAsia="仿宋_GB2312"/>
        </w:rPr>
        <w:t>1.评分的取值按四舍五入法，保留小数点后两位；</w:t>
      </w:r>
    </w:p>
    <w:p>
      <w:pPr>
        <w:pStyle w:val="null5"/>
        <w:ind w:firstLine="480"/>
        <w:jc w:val="both"/>
      </w:pPr>
      <w:r>
        <w:rPr>
          <w:rFonts w:ascii="仿宋_GB2312" w:hAnsi="仿宋_GB2312" w:cs="仿宋_GB2312" w:eastAsia="仿宋_GB2312"/>
        </w:rPr>
        <w:t>2.评分标准中要求提供的证明材料须清晰可辨。</w:t>
      </w:r>
    </w:p>
    <w:p>
      <w:pPr>
        <w:pStyle w:val="null5"/>
        <w:ind w:firstLine="480"/>
        <w:jc w:val="both"/>
      </w:pPr>
      <w:r>
        <w:rPr>
          <w:rFonts w:ascii="仿宋_GB2312" w:hAnsi="仿宋_GB2312" w:cs="仿宋_GB2312" w:eastAsia="仿宋_GB2312"/>
        </w:rPr>
        <w:t>因落实政府采购政策进行价格调整的，以调整后的价格计算评标基准价和投标报价。</w:t>
      </w:r>
    </w:p>
    <w:p>
      <w:pPr>
        <w:pStyle w:val="null5"/>
        <w:ind w:firstLine="480"/>
        <w:jc w:val="both"/>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5"/>
        <w:ind w:firstLine="480"/>
        <w:jc w:val="both"/>
      </w:pPr>
      <w:r>
        <w:rPr>
          <w:rFonts w:ascii="仿宋_GB2312" w:hAnsi="仿宋_GB2312" w:cs="仿宋_GB2312" w:eastAsia="仿宋_GB2312"/>
        </w:rPr>
        <w:t>5.4.2.评标细则及标准</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jc w:val="left"/>
            </w:pPr>
            <w:r>
              <w:rPr>
                <w:rFonts w:ascii="仿宋_GB2312" w:hAnsi="仿宋_GB2312" w:cs="仿宋_GB2312" w:eastAsia="仿宋_GB2312"/>
              </w:rPr>
              <w:t>技术部分57.00分</w:t>
            </w:r>
          </w:p>
          <w:p>
            <w:pPr>
              <w:pStyle w:val="null5"/>
              <w:jc w:val="left"/>
            </w:pPr>
            <w:r>
              <w:rPr>
                <w:rFonts w:ascii="仿宋_GB2312" w:hAnsi="仿宋_GB2312" w:cs="仿宋_GB2312" w:eastAsia="仿宋_GB2312"/>
              </w:rPr>
              <w:t>商务部分13.00分</w:t>
            </w:r>
          </w:p>
          <w:p>
            <w:pPr>
              <w:pStyle w:val="null5"/>
              <w:jc w:val="left"/>
            </w:pPr>
            <w:r>
              <w:rPr>
                <w:rFonts w:ascii="仿宋_GB2312" w:hAnsi="仿宋_GB2312" w:cs="仿宋_GB2312" w:eastAsia="仿宋_GB2312"/>
              </w:rPr>
              <w:t>报价得分30.00分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jc w:val="left"/>
            </w:pPr>
            <w:r>
              <w:rPr>
                <w:rFonts w:ascii="仿宋_GB2312" w:hAnsi="仿宋_GB2312" w:cs="仿宋_GB2312" w:eastAsia="仿宋_GB2312"/>
              </w:rPr>
              <w:t>技术评审</w:t>
            </w:r>
          </w:p>
        </w:tc>
        <w:tc>
          <w:tcPr>
            <w:tcW w:type="dxa" w:w="1661"/>
          </w:tcPr>
          <w:p>
            <w:pPr>
              <w:pStyle w:val="null5"/>
              <w:jc w:val="left"/>
            </w:pPr>
            <w:r>
              <w:rPr>
                <w:rFonts w:ascii="仿宋_GB2312" w:hAnsi="仿宋_GB2312" w:cs="仿宋_GB2312" w:eastAsia="仿宋_GB2312"/>
              </w:rPr>
              <w:t>技术指标 响应程度</w:t>
            </w:r>
          </w:p>
        </w:tc>
        <w:tc>
          <w:tcPr>
            <w:tcW w:type="dxa" w:w="2575"/>
          </w:tcPr>
          <w:p>
            <w:pPr>
              <w:pStyle w:val="null5"/>
              <w:jc w:val="left"/>
            </w:pPr>
            <w:r>
              <w:rPr>
                <w:rFonts w:ascii="仿宋_GB2312" w:hAnsi="仿宋_GB2312" w:cs="仿宋_GB2312" w:eastAsia="仿宋_GB2312"/>
              </w:rPr>
              <w:t>由评委审核各投标人的投标文件后根据以下标准进行打分： 【21分-30分】：1.技术参数、指标完全满足或者优于招标文件要求，且没有负偏离；2.提供的权威机构出具的产品认证证书、设备的宣传彩页等材料能充分证明产品的质量符合国家标准、使用安全；3.制造工艺、制造标准、技术水平处于业内领先地位，不存在高低档搭配；4.符合医院诊疗要求，同时，具有较多的应用案例，技术采用统一标准、统一规范；5.结合采购人实际需要，方案详细完善、设计科学、结构简单，软件系统采用模块化设计，系统规模和功能易于扩充，系统配套软件具有升级能力。 投标人针对上述各项内容描述详细合理，表述思路清晰，具有规范统一的技术标准，有突出的技术优势。 【11分-20分】：投标人针对上述内容有1处响应不清晰或不全面，技术方面存在5处以下负偏离。 【0分-10分】：投标人针对上述内容有2处及以上描述不清晰，表述简单或存在瑕疵，所表述内容无法反映或无法判断其质量，技术方面存在5处及以上负偏离，用户使用可能存在风险。</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产品技术参数响应</w:t>
            </w:r>
          </w:p>
        </w:tc>
      </w:tr>
      <w:tr>
        <w:tc>
          <w:tcPr>
            <w:tcW w:type="dxa" w:w="831"/>
            <w:vMerge/>
          </w:tcPr>
          <w:p/>
        </w:tc>
        <w:tc>
          <w:tcPr>
            <w:tcW w:type="dxa" w:w="1661"/>
          </w:tcPr>
          <w:p>
            <w:pPr>
              <w:pStyle w:val="null5"/>
              <w:jc w:val="left"/>
            </w:pPr>
            <w:r>
              <w:rPr>
                <w:rFonts w:ascii="仿宋_GB2312" w:hAnsi="仿宋_GB2312" w:cs="仿宋_GB2312" w:eastAsia="仿宋_GB2312"/>
              </w:rPr>
              <w:t>供货安装方案</w:t>
            </w:r>
          </w:p>
        </w:tc>
        <w:tc>
          <w:tcPr>
            <w:tcW w:type="dxa" w:w="2575"/>
          </w:tcPr>
          <w:p>
            <w:pPr>
              <w:pStyle w:val="null5"/>
              <w:jc w:val="left"/>
            </w:pPr>
            <w:r>
              <w:rPr>
                <w:rFonts w:ascii="仿宋_GB2312" w:hAnsi="仿宋_GB2312" w:cs="仿宋_GB2312" w:eastAsia="仿宋_GB2312"/>
              </w:rPr>
              <w:t>由评委审核各投标人的供货安装方案后根据以下标准进行打分： 【11分-15分】：1.提报了详细切实可行的供货方案和安装方案，进行现场培训并免费提供相关培训资料，培训内容完备、安排合理，对采购人要求的理解准确； 2.投标人安装方案周详、针对性强、技术规范，设计合理，描述清晰准确、图文并茂； 3.对各设备有具体的分类，条理清晰，对不同事项的安装流程有详细的设计； 4.拟派人员充足且经验丰富，专业结构合理，岗位设置搭配合理，管理和技术人员比例协调，团队整体实力强； 5.投标人内部管理制度完善，风险控制措施到位； 6.进度安排合理，能确保项目的有效实施。 投标人针对上述各项内容描述详细完善，内容全面服务等级高，表述思路清晰，能够充分证明满足服务要求、服务质量。 【6分-10分】：投标人针对上述内容有1处响应不清晰，不全面。 【0分-5分】：投标人针对上述内容有2处及以上描述不清晰，表述简单或存在瑕疵，所表述内容无法反映或无法判断其供货安装服务质量。</w:t>
            </w:r>
          </w:p>
        </w:tc>
        <w:tc>
          <w:tcPr>
            <w:tcW w:type="dxa" w:w="831"/>
          </w:tcPr>
          <w:p>
            <w:pPr>
              <w:pStyle w:val="null5"/>
              <w:jc w:val="center"/>
            </w:pPr>
            <w:r>
              <w:rPr>
                <w:rFonts w:ascii="仿宋_GB2312" w:hAnsi="仿宋_GB2312" w:cs="仿宋_GB2312" w:eastAsia="仿宋_GB2312"/>
              </w:rPr>
              <w:t>15.0000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tc>
      </w:tr>
      <w:tr>
        <w:tc>
          <w:tcPr>
            <w:tcW w:type="dxa" w:w="831"/>
            <w:vMerge/>
          </w:tcPr>
          <w:p/>
        </w:tc>
        <w:tc>
          <w:tcPr>
            <w:tcW w:type="dxa" w:w="1661"/>
          </w:tcPr>
          <w:p>
            <w:pPr>
              <w:pStyle w:val="null5"/>
              <w:jc w:val="left"/>
            </w:pPr>
            <w:r>
              <w:rPr>
                <w:rFonts w:ascii="仿宋_GB2312" w:hAnsi="仿宋_GB2312" w:cs="仿宋_GB2312" w:eastAsia="仿宋_GB2312"/>
              </w:rPr>
              <w:t>售后服务</w:t>
            </w:r>
          </w:p>
        </w:tc>
        <w:tc>
          <w:tcPr>
            <w:tcW w:type="dxa" w:w="2575"/>
          </w:tcPr>
          <w:p>
            <w:pPr>
              <w:pStyle w:val="null5"/>
              <w:jc w:val="left"/>
            </w:pPr>
            <w:r>
              <w:rPr>
                <w:rFonts w:ascii="仿宋_GB2312" w:hAnsi="仿宋_GB2312" w:cs="仿宋_GB2312" w:eastAsia="仿宋_GB2312"/>
              </w:rPr>
              <w:t>由评委审核各投标人的投标文件后根据以下标准进行打分： 【9分-12分】：1.投标人售后服务承诺内容全面、措施完善，体系认证全面、有明确可行的巡检计划安排或质保期内的维护服务方案； 2.投标人拟派有专门的专业的售后服务团队，拟派有厂家的技术人员跟踪服务； 3.培训计划安排周详，且由设备厂家的技术人员提供培训，措施与手段突出培训重点、难点； 4.投标人具有专业的技术服务团队，售后服务及时、便捷、服务系统完善，具有明确的退换货措施； 5.具有资料保密、随时汇报、批后服务等方面的保障措施及应急预案，针对性强； 6.能够提供科学完善且对采购人有实用价值的意见、建议； 7.能够提供多种额外的评审委员会认为有价值可证明的服务承诺。 投标人针对上述各项内容承诺详细合理，表述思路清晰，具有规范统一的服务标准和制度体系完善，有突出的售后服务特点。 【5分-8分】：投标人针对上述内容有1处响应不清晰或不全面。 【0分-4分】：投标人针对上述内容有2处及以上描述不清晰，表述简单或存在瑕疵，所表述内容无法反映或无法判断其服务质量。</w:t>
            </w:r>
          </w:p>
        </w:tc>
        <w:tc>
          <w:tcPr>
            <w:tcW w:type="dxa" w:w="831"/>
          </w:tcPr>
          <w:p>
            <w:pPr>
              <w:pStyle w:val="null5"/>
              <w:jc w:val="center"/>
            </w:pPr>
            <w:r>
              <w:rPr>
                <w:rFonts w:ascii="仿宋_GB2312" w:hAnsi="仿宋_GB2312" w:cs="仿宋_GB2312" w:eastAsia="仿宋_GB2312"/>
              </w:rPr>
              <w:t>12.0000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tc>
      </w:tr>
      <w:tr>
        <w:tc>
          <w:tcPr>
            <w:tcW w:type="dxa" w:w="831"/>
            <w:vMerge w:val="restart"/>
          </w:tcPr>
          <w:p>
            <w:pPr>
              <w:pStyle w:val="null5"/>
              <w:jc w:val="left"/>
            </w:pPr>
            <w:r>
              <w:rPr>
                <w:rFonts w:ascii="仿宋_GB2312" w:hAnsi="仿宋_GB2312" w:cs="仿宋_GB2312" w:eastAsia="仿宋_GB2312"/>
              </w:rPr>
              <w:t>商务评审</w:t>
            </w:r>
          </w:p>
        </w:tc>
        <w:tc>
          <w:tcPr>
            <w:tcW w:type="dxa" w:w="1661"/>
          </w:tcPr>
          <w:p>
            <w:pPr>
              <w:pStyle w:val="null5"/>
              <w:jc w:val="left"/>
            </w:pPr>
            <w:r>
              <w:rPr>
                <w:rFonts w:ascii="仿宋_GB2312" w:hAnsi="仿宋_GB2312" w:cs="仿宋_GB2312" w:eastAsia="仿宋_GB2312"/>
              </w:rPr>
              <w:t>耗材价格</w:t>
            </w:r>
          </w:p>
        </w:tc>
        <w:tc>
          <w:tcPr>
            <w:tcW w:type="dxa" w:w="2575"/>
          </w:tcPr>
          <w:p>
            <w:pPr>
              <w:pStyle w:val="null5"/>
              <w:jc w:val="left"/>
            </w:pPr>
            <w:r>
              <w:rPr>
                <w:rFonts w:ascii="仿宋_GB2312" w:hAnsi="仿宋_GB2312" w:cs="仿宋_GB2312" w:eastAsia="仿宋_GB2312"/>
              </w:rPr>
              <w:t>供应商应对技术参数中要求的耗材进行报价，报价最低的供应商的价格为评审基准价，其价格分为满分10分。其他供应商的报价得分统一按照下列公式计算：报价得分=(评审基准价／投标报价)×10。</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耗材价格</w:t>
            </w:r>
          </w:p>
        </w:tc>
      </w:tr>
      <w:tr>
        <w:tc>
          <w:tcPr>
            <w:tcW w:type="dxa" w:w="831"/>
            <w:vMerge/>
          </w:tcPr>
          <w:p/>
        </w:tc>
        <w:tc>
          <w:tcPr>
            <w:tcW w:type="dxa" w:w="1661"/>
          </w:tcPr>
          <w:p>
            <w:pPr>
              <w:pStyle w:val="null5"/>
              <w:jc w:val="left"/>
            </w:pPr>
            <w:r>
              <w:rPr>
                <w:rFonts w:ascii="仿宋_GB2312" w:hAnsi="仿宋_GB2312" w:cs="仿宋_GB2312" w:eastAsia="仿宋_GB2312"/>
              </w:rPr>
              <w:t>质保期</w:t>
            </w:r>
          </w:p>
        </w:tc>
        <w:tc>
          <w:tcPr>
            <w:tcW w:type="dxa" w:w="2575"/>
          </w:tcPr>
          <w:p>
            <w:pPr>
              <w:pStyle w:val="null5"/>
              <w:jc w:val="left"/>
            </w:pPr>
            <w:r>
              <w:rPr>
                <w:rFonts w:ascii="仿宋_GB2312" w:hAnsi="仿宋_GB2312" w:cs="仿宋_GB2312" w:eastAsia="仿宋_GB2312"/>
              </w:rPr>
              <w:t>满足招标文件要求的不得分，在此基础上每增加1年得1分，满分3分。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价格分</w:t>
            </w:r>
          </w:p>
        </w:tc>
        <w:tc>
          <w:tcPr>
            <w:tcW w:type="dxa" w:w="1661"/>
          </w:tcPr>
          <w:p>
            <w:pPr>
              <w:pStyle w:val="null5"/>
              <w:jc w:val="left"/>
            </w:pPr>
            <w:r>
              <w:rPr>
                <w:rFonts w:ascii="仿宋_GB2312" w:hAnsi="仿宋_GB2312" w:cs="仿宋_GB2312" w:eastAsia="仿宋_GB2312"/>
              </w:rPr>
              <w:t>电动骨组织手术设备</w:t>
            </w:r>
          </w:p>
        </w:tc>
        <w:tc>
          <w:tcPr>
            <w:tcW w:type="dxa" w:w="2575"/>
          </w:tcPr>
          <w:p>
            <w:pPr>
              <w:pStyle w:val="null5"/>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投标（响应）报价明细表</w:t>
            </w:r>
          </w:p>
          <w:p>
            <w:pPr>
              <w:pStyle w:val="null5"/>
              <w:jc w:val="left"/>
            </w:pPr>
            <w:r>
              <w:rPr>
                <w:rFonts w:ascii="仿宋_GB2312" w:hAnsi="仿宋_GB2312" w:cs="仿宋_GB2312" w:eastAsia="仿宋_GB2312"/>
              </w:rPr>
              <w:t>开标（报价）一览表</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jc w:val="left"/>
            </w:pPr>
            <w:r>
              <w:rPr>
                <w:rFonts w:ascii="仿宋_GB2312" w:hAnsi="仿宋_GB2312" w:cs="仿宋_GB2312" w:eastAsia="仿宋_GB2312"/>
              </w:rPr>
              <w:t>技术部分57.00分</w:t>
            </w:r>
          </w:p>
          <w:p>
            <w:pPr>
              <w:pStyle w:val="null5"/>
              <w:jc w:val="left"/>
            </w:pPr>
            <w:r>
              <w:rPr>
                <w:rFonts w:ascii="仿宋_GB2312" w:hAnsi="仿宋_GB2312" w:cs="仿宋_GB2312" w:eastAsia="仿宋_GB2312"/>
              </w:rPr>
              <w:t>商务部分13.00分</w:t>
            </w:r>
          </w:p>
          <w:p>
            <w:pPr>
              <w:pStyle w:val="null5"/>
              <w:jc w:val="left"/>
            </w:pPr>
            <w:r>
              <w:rPr>
                <w:rFonts w:ascii="仿宋_GB2312" w:hAnsi="仿宋_GB2312" w:cs="仿宋_GB2312" w:eastAsia="仿宋_GB2312"/>
              </w:rPr>
              <w:t>报价得分30.00分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jc w:val="left"/>
            </w:pPr>
            <w:r>
              <w:rPr>
                <w:rFonts w:ascii="仿宋_GB2312" w:hAnsi="仿宋_GB2312" w:cs="仿宋_GB2312" w:eastAsia="仿宋_GB2312"/>
              </w:rPr>
              <w:t>技术评审</w:t>
            </w:r>
          </w:p>
        </w:tc>
        <w:tc>
          <w:tcPr>
            <w:tcW w:type="dxa" w:w="1661"/>
          </w:tcPr>
          <w:p>
            <w:pPr>
              <w:pStyle w:val="null5"/>
              <w:jc w:val="left"/>
            </w:pPr>
            <w:r>
              <w:rPr>
                <w:rFonts w:ascii="仿宋_GB2312" w:hAnsi="仿宋_GB2312" w:cs="仿宋_GB2312" w:eastAsia="仿宋_GB2312"/>
              </w:rPr>
              <w:t>技术指标 响应程度</w:t>
            </w:r>
          </w:p>
        </w:tc>
        <w:tc>
          <w:tcPr>
            <w:tcW w:type="dxa" w:w="2575"/>
          </w:tcPr>
          <w:p>
            <w:pPr>
              <w:pStyle w:val="null5"/>
              <w:jc w:val="left"/>
            </w:pPr>
            <w:r>
              <w:rPr>
                <w:rFonts w:ascii="仿宋_GB2312" w:hAnsi="仿宋_GB2312" w:cs="仿宋_GB2312" w:eastAsia="仿宋_GB2312"/>
              </w:rPr>
              <w:t>由评委审核各投标人的投标文件后根据以下标准进行打分： 【21分-30分】：1.技术参数、指标完全满足或者优于招标文件要求，且没有负偏离；2.提供的权威机构出具的产品认证证书、设备的宣传彩页等材料能充分证明产品的质量符合国家标准、使用安全；3.制造工艺、制造标准、技术水平处于业内领先地位，不存在高低档搭配；4.符合医院诊疗要求，同时，具有较多的应用案例，技术采用统一标准、统一规范；5.结合采购人实际需要，方案详细完善、设计科学、结构简单，软件系统采用模块化设计，系统规模和功能易于扩充，系统配套软件具有升级能力。 投标人针对上述各项内容描述详细合理，表述思路清晰，具有规范统一的技术标准，有突出的技术优势。 【11分-20分】：投标人针对上述内容有1处响应不清晰或不全面，技术方面存在5处以下负偏离。 【0分-10分】：投标人针对上述内容有2处及以上描述不清晰，表述简单或存在瑕疵，所表述内容无法反映或无法判断其质量，技术方面存在5处及以上负偏离，用户使用可能存在风险。</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产品技术参数响应</w:t>
            </w:r>
          </w:p>
        </w:tc>
      </w:tr>
      <w:tr>
        <w:tc>
          <w:tcPr>
            <w:tcW w:type="dxa" w:w="831"/>
            <w:vMerge/>
          </w:tcPr>
          <w:p/>
        </w:tc>
        <w:tc>
          <w:tcPr>
            <w:tcW w:type="dxa" w:w="1661"/>
          </w:tcPr>
          <w:p>
            <w:pPr>
              <w:pStyle w:val="null5"/>
              <w:jc w:val="left"/>
            </w:pPr>
            <w:r>
              <w:rPr>
                <w:rFonts w:ascii="仿宋_GB2312" w:hAnsi="仿宋_GB2312" w:cs="仿宋_GB2312" w:eastAsia="仿宋_GB2312"/>
              </w:rPr>
              <w:t>供货安装方案</w:t>
            </w:r>
          </w:p>
        </w:tc>
        <w:tc>
          <w:tcPr>
            <w:tcW w:type="dxa" w:w="2575"/>
          </w:tcPr>
          <w:p>
            <w:pPr>
              <w:pStyle w:val="null5"/>
              <w:jc w:val="left"/>
            </w:pPr>
            <w:r>
              <w:rPr>
                <w:rFonts w:ascii="仿宋_GB2312" w:hAnsi="仿宋_GB2312" w:cs="仿宋_GB2312" w:eastAsia="仿宋_GB2312"/>
              </w:rPr>
              <w:t>由评委审核各投标人的供货安装方案后根据以下标准进行打分： 【11分-15分】：1.提报了详细切实可行的供货方案和安装方案，进行现场培训并免费提供相关培训资料，培训内容完备、安排合理，对采购人要求的理解准确； 2.投标人安装方案周详、针对性强、技术规范，设计合理，描述清晰准确、图文并茂； 3.对各设备有具体的分类，条理清晰，对不同事项的安装流程有详细的设计； 4.拟派人员充足且经验丰富，专业结构合理，岗位设置搭配合理，管理和技术人员比例协调，团队整体实力强； 5.投标人内部管理制度完善，风险控制措施到位； 6.进度安排合理，能确保项目的有效实施。 投标人针对上述各项内容描述详细完善，内容全面服务等级高，表述思路清晰，能够充分证明满足服务要求、服务质量。 【6分-10分】：投标人针对上述内容有1处响应不清晰，不全面。 【0分-5分】：投标人针对上述内容有2处及以上描述不清晰，表述简单或存在瑕疵，所表述内容无法反映或无法判断其供货安装服务质量。</w:t>
            </w:r>
          </w:p>
        </w:tc>
        <w:tc>
          <w:tcPr>
            <w:tcW w:type="dxa" w:w="831"/>
          </w:tcPr>
          <w:p>
            <w:pPr>
              <w:pStyle w:val="null5"/>
              <w:jc w:val="center"/>
            </w:pPr>
            <w:r>
              <w:rPr>
                <w:rFonts w:ascii="仿宋_GB2312" w:hAnsi="仿宋_GB2312" w:cs="仿宋_GB2312" w:eastAsia="仿宋_GB2312"/>
              </w:rPr>
              <w:t>15.0000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tc>
      </w:tr>
      <w:tr>
        <w:tc>
          <w:tcPr>
            <w:tcW w:type="dxa" w:w="831"/>
            <w:vMerge/>
          </w:tcPr>
          <w:p/>
        </w:tc>
        <w:tc>
          <w:tcPr>
            <w:tcW w:type="dxa" w:w="1661"/>
          </w:tcPr>
          <w:p>
            <w:pPr>
              <w:pStyle w:val="null5"/>
              <w:jc w:val="left"/>
            </w:pPr>
            <w:r>
              <w:rPr>
                <w:rFonts w:ascii="仿宋_GB2312" w:hAnsi="仿宋_GB2312" w:cs="仿宋_GB2312" w:eastAsia="仿宋_GB2312"/>
              </w:rPr>
              <w:t>售后服务</w:t>
            </w:r>
          </w:p>
        </w:tc>
        <w:tc>
          <w:tcPr>
            <w:tcW w:type="dxa" w:w="2575"/>
          </w:tcPr>
          <w:p>
            <w:pPr>
              <w:pStyle w:val="null5"/>
              <w:jc w:val="left"/>
            </w:pPr>
            <w:r>
              <w:rPr>
                <w:rFonts w:ascii="仿宋_GB2312" w:hAnsi="仿宋_GB2312" w:cs="仿宋_GB2312" w:eastAsia="仿宋_GB2312"/>
              </w:rPr>
              <w:t>由评委审核各投标人的投标文件后根据以下标准进行打分： 【9分-12分】：1.投标人售后服务承诺内容全面、措施完善，体系认证全面、有明确可行的巡检计划安排或质保期内的维护服务方案； 2.投标人拟派有专门的专业的售后服务团队，拟派有厂家的技术人员跟踪服务； 3.培训计划安排周详，且由设备厂家的技术人员提供培训，措施与手段突出培训重点、难点； 4.投标人具有专业的技术服务团队，售后服务及时、便捷、服务系统完善，具有明确的退换货措施； 5.具有资料保密、随时汇报、批后服务等方面的保障措施及应急预案，针对性强； 6.能够提供科学完善且对采购人有实用价值的意见、建议； 7.能够提供多种额外的评审委员会认为有价值可证明的服务承诺。 投标人针对上述各项内容承诺详细合理，表述思路清晰，具有规范统一的服务标准和制度体系完善，有突出的售后服务特点。 【5分-8分】：投标人针对上述内容有1处响应不清晰或不全面。 【0分-4分】：投标人针对上述内容有2处及以上描述不清晰，表述简单或存在瑕疵，所表述内容无法反映或无法判断其服务质量。</w:t>
            </w:r>
          </w:p>
        </w:tc>
        <w:tc>
          <w:tcPr>
            <w:tcW w:type="dxa" w:w="831"/>
          </w:tcPr>
          <w:p>
            <w:pPr>
              <w:pStyle w:val="null5"/>
              <w:jc w:val="center"/>
            </w:pPr>
            <w:r>
              <w:rPr>
                <w:rFonts w:ascii="仿宋_GB2312" w:hAnsi="仿宋_GB2312" w:cs="仿宋_GB2312" w:eastAsia="仿宋_GB2312"/>
              </w:rPr>
              <w:t>12.0000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tc>
      </w:tr>
      <w:tr>
        <w:tc>
          <w:tcPr>
            <w:tcW w:type="dxa" w:w="831"/>
            <w:vMerge w:val="restart"/>
          </w:tcPr>
          <w:p>
            <w:pPr>
              <w:pStyle w:val="null5"/>
              <w:jc w:val="left"/>
            </w:pPr>
            <w:r>
              <w:rPr>
                <w:rFonts w:ascii="仿宋_GB2312" w:hAnsi="仿宋_GB2312" w:cs="仿宋_GB2312" w:eastAsia="仿宋_GB2312"/>
              </w:rPr>
              <w:t>商务评审</w:t>
            </w:r>
          </w:p>
        </w:tc>
        <w:tc>
          <w:tcPr>
            <w:tcW w:type="dxa" w:w="1661"/>
          </w:tcPr>
          <w:p>
            <w:pPr>
              <w:pStyle w:val="null5"/>
              <w:jc w:val="left"/>
            </w:pPr>
            <w:r>
              <w:rPr>
                <w:rFonts w:ascii="仿宋_GB2312" w:hAnsi="仿宋_GB2312" w:cs="仿宋_GB2312" w:eastAsia="仿宋_GB2312"/>
              </w:rPr>
              <w:t>耗材价格</w:t>
            </w:r>
          </w:p>
        </w:tc>
        <w:tc>
          <w:tcPr>
            <w:tcW w:type="dxa" w:w="2575"/>
          </w:tcPr>
          <w:p>
            <w:pPr>
              <w:pStyle w:val="null5"/>
              <w:jc w:val="left"/>
            </w:pPr>
            <w:r>
              <w:rPr>
                <w:rFonts w:ascii="仿宋_GB2312" w:hAnsi="仿宋_GB2312" w:cs="仿宋_GB2312" w:eastAsia="仿宋_GB2312"/>
              </w:rPr>
              <w:t>供应商应对技术参数中要求的耗材进行报价，报价最低的供应商的价格为评审基准价，其价格分为满分10分。其他供应商的报价得分统一按照下列公式计算：报价得分=(评审基准价／投标报价)×10。</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耗材价格</w:t>
            </w:r>
          </w:p>
        </w:tc>
      </w:tr>
      <w:tr>
        <w:tc>
          <w:tcPr>
            <w:tcW w:type="dxa" w:w="831"/>
            <w:vMerge/>
          </w:tcPr>
          <w:p/>
        </w:tc>
        <w:tc>
          <w:tcPr>
            <w:tcW w:type="dxa" w:w="1661"/>
          </w:tcPr>
          <w:p>
            <w:pPr>
              <w:pStyle w:val="null5"/>
              <w:jc w:val="left"/>
            </w:pPr>
            <w:r>
              <w:rPr>
                <w:rFonts w:ascii="仿宋_GB2312" w:hAnsi="仿宋_GB2312" w:cs="仿宋_GB2312" w:eastAsia="仿宋_GB2312"/>
              </w:rPr>
              <w:t>质保期</w:t>
            </w:r>
          </w:p>
        </w:tc>
        <w:tc>
          <w:tcPr>
            <w:tcW w:type="dxa" w:w="2575"/>
          </w:tcPr>
          <w:p>
            <w:pPr>
              <w:pStyle w:val="null5"/>
              <w:jc w:val="left"/>
            </w:pPr>
            <w:r>
              <w:rPr>
                <w:rFonts w:ascii="仿宋_GB2312" w:hAnsi="仿宋_GB2312" w:cs="仿宋_GB2312" w:eastAsia="仿宋_GB2312"/>
              </w:rPr>
              <w:t>满足招标文件要求的不得分，在此基础上每增加1年得1分，满分3分。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价格分</w:t>
            </w:r>
          </w:p>
        </w:tc>
        <w:tc>
          <w:tcPr>
            <w:tcW w:type="dxa" w:w="1661"/>
          </w:tcPr>
          <w:p>
            <w:pPr>
              <w:pStyle w:val="null5"/>
              <w:jc w:val="left"/>
            </w:pPr>
            <w:r>
              <w:rPr>
                <w:rFonts w:ascii="仿宋_GB2312" w:hAnsi="仿宋_GB2312" w:cs="仿宋_GB2312" w:eastAsia="仿宋_GB2312"/>
              </w:rPr>
              <w:t>射频控温热凝器和便携式彩色多普勒超声系统</w:t>
            </w:r>
          </w:p>
        </w:tc>
        <w:tc>
          <w:tcPr>
            <w:tcW w:type="dxa" w:w="2575"/>
          </w:tcPr>
          <w:p>
            <w:pPr>
              <w:pStyle w:val="null5"/>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投标（响应）报价明细表</w:t>
            </w:r>
          </w:p>
          <w:p>
            <w:pPr>
              <w:pStyle w:val="null5"/>
              <w:jc w:val="left"/>
            </w:pPr>
            <w:r>
              <w:rPr>
                <w:rFonts w:ascii="仿宋_GB2312" w:hAnsi="仿宋_GB2312" w:cs="仿宋_GB2312" w:eastAsia="仿宋_GB2312"/>
              </w:rPr>
              <w:t>开标（报价）一览表</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jc w:val="left"/>
            </w:pPr>
            <w:r>
              <w:rPr>
                <w:rFonts w:ascii="仿宋_GB2312" w:hAnsi="仿宋_GB2312" w:cs="仿宋_GB2312" w:eastAsia="仿宋_GB2312"/>
              </w:rPr>
              <w:t>技术部分67.00分</w:t>
            </w:r>
          </w:p>
          <w:p>
            <w:pPr>
              <w:pStyle w:val="null5"/>
              <w:jc w:val="left"/>
            </w:pPr>
            <w:r>
              <w:rPr>
                <w:rFonts w:ascii="仿宋_GB2312" w:hAnsi="仿宋_GB2312" w:cs="仿宋_GB2312" w:eastAsia="仿宋_GB2312"/>
              </w:rPr>
              <w:t>商务部分3.00分</w:t>
            </w:r>
          </w:p>
          <w:p>
            <w:pPr>
              <w:pStyle w:val="null5"/>
              <w:jc w:val="left"/>
            </w:pPr>
            <w:r>
              <w:rPr>
                <w:rFonts w:ascii="仿宋_GB2312" w:hAnsi="仿宋_GB2312" w:cs="仿宋_GB2312" w:eastAsia="仿宋_GB2312"/>
              </w:rPr>
              <w:t>报价得分30.00分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jc w:val="left"/>
            </w:pPr>
            <w:r>
              <w:rPr>
                <w:rFonts w:ascii="仿宋_GB2312" w:hAnsi="仿宋_GB2312" w:cs="仿宋_GB2312" w:eastAsia="仿宋_GB2312"/>
              </w:rPr>
              <w:t>技术评审</w:t>
            </w:r>
          </w:p>
        </w:tc>
        <w:tc>
          <w:tcPr>
            <w:tcW w:type="dxa" w:w="1661"/>
          </w:tcPr>
          <w:p>
            <w:pPr>
              <w:pStyle w:val="null5"/>
              <w:jc w:val="left"/>
            </w:pPr>
            <w:r>
              <w:rPr>
                <w:rFonts w:ascii="仿宋_GB2312" w:hAnsi="仿宋_GB2312" w:cs="仿宋_GB2312" w:eastAsia="仿宋_GB2312"/>
              </w:rPr>
              <w:t>技术指标 响应程度</w:t>
            </w:r>
          </w:p>
        </w:tc>
        <w:tc>
          <w:tcPr>
            <w:tcW w:type="dxa" w:w="2575"/>
          </w:tcPr>
          <w:p>
            <w:pPr>
              <w:pStyle w:val="null5"/>
              <w:jc w:val="left"/>
            </w:pPr>
            <w:r>
              <w:rPr>
                <w:rFonts w:ascii="仿宋_GB2312" w:hAnsi="仿宋_GB2312" w:cs="仿宋_GB2312" w:eastAsia="仿宋_GB2312"/>
              </w:rPr>
              <w:t>由评委审核各投标人的投标文件后根据以下标准进行打分： 【21分-30分】：1.技术参数、指标完全满足或者优于招标文件要求，且没有负偏离；2.提供的权威机构出具的产品认证证书、设备的宣传彩页等材料能充分证明产品的质量符合国家标准、使用安全；3.制造工艺、制造标准、技术水平处于业内领先地位，不存在高低档搭配；4.符合医院诊疗要求，同时，具有较多的应用案例，技术采用统一标准、统一规范；5.结合采购人实际需要，方案详细完善、设计科学、结构简单，软件系统采用模块化设计，系统规模和功能易于扩充，系统配套软件具有升级能力。 投标人针对上述各项内容描述详细合理，表述思路清晰，具有规范统一的技术标准，有突出的技术优势。 【11分-20分】：投标人针对上述内容有1处响应不清晰或不全面，技术方面存在5处以下负偏离。 【0分-10分】：投标人针对上述内容有2处及以上描述不清晰，表述简单或存在瑕疵，所表述内容无法反映或无法判断其质量，技术方面存在5处及以上负偏离，用户使用可能存在风险。</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技术参数响应表</w:t>
            </w:r>
          </w:p>
        </w:tc>
      </w:tr>
      <w:tr>
        <w:tc>
          <w:tcPr>
            <w:tcW w:type="dxa" w:w="831"/>
            <w:vMerge/>
          </w:tcPr>
          <w:p/>
        </w:tc>
        <w:tc>
          <w:tcPr>
            <w:tcW w:type="dxa" w:w="1661"/>
          </w:tcPr>
          <w:p>
            <w:pPr>
              <w:pStyle w:val="null5"/>
              <w:jc w:val="left"/>
            </w:pPr>
            <w:r>
              <w:rPr>
                <w:rFonts w:ascii="仿宋_GB2312" w:hAnsi="仿宋_GB2312" w:cs="仿宋_GB2312" w:eastAsia="仿宋_GB2312"/>
              </w:rPr>
              <w:t>供货安装方案</w:t>
            </w:r>
          </w:p>
        </w:tc>
        <w:tc>
          <w:tcPr>
            <w:tcW w:type="dxa" w:w="2575"/>
          </w:tcPr>
          <w:p>
            <w:pPr>
              <w:pStyle w:val="null5"/>
              <w:jc w:val="left"/>
            </w:pPr>
            <w:r>
              <w:rPr>
                <w:rFonts w:ascii="仿宋_GB2312" w:hAnsi="仿宋_GB2312" w:cs="仿宋_GB2312" w:eastAsia="仿宋_GB2312"/>
              </w:rPr>
              <w:t>由评委审核各投标人的供货安装方案后根据以下标准进行打分： 【15分-20分】：1.提报了详细切实可行的供货方案和安装方案，进行现场培训并免费提供相关培训资料，培训内容完备、安排合理，对采购人要求的理解准确； 2.投标人安装方案周详、针对性强、技术规范，设计合理，描述清晰准确、图文并茂； 3.对各设备有具体的分类，条理清晰，对不同事项的安装流程有详细的设计； 4.拟派人员充足且经验丰富，专业结构合理，岗位设置搭配合理，管理和技术人员比例协调，团队整体实力强； 5.投标人内部管理制度完善，风险控制措施到位； 6.进度安排合理，能确保项目的有效实施。 投标人针对上述各项内容描述详细完善，内容全面服务等级高，表述思路清晰，能够充分证明满足服务要求、服务质量。 【8分-14分】：投标人针对上述内容有1处响应不清晰，不全面。 【0分-7分】：投标人针对上述内容有2处及以上描述不清晰，表述简单或存在瑕疵，所表述内容无法反映或无法判断其供货安装服务质量。</w:t>
            </w:r>
          </w:p>
        </w:tc>
        <w:tc>
          <w:tcPr>
            <w:tcW w:type="dxa" w:w="831"/>
          </w:tcPr>
          <w:p>
            <w:pPr>
              <w:pStyle w:val="null5"/>
              <w:jc w:val="center"/>
            </w:pPr>
            <w:r>
              <w:rPr>
                <w:rFonts w:ascii="仿宋_GB2312" w:hAnsi="仿宋_GB2312" w:cs="仿宋_GB2312" w:eastAsia="仿宋_GB2312"/>
              </w:rPr>
              <w:t>20.0000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tc>
      </w:tr>
      <w:tr>
        <w:tc>
          <w:tcPr>
            <w:tcW w:type="dxa" w:w="831"/>
            <w:vMerge/>
          </w:tcPr>
          <w:p/>
        </w:tc>
        <w:tc>
          <w:tcPr>
            <w:tcW w:type="dxa" w:w="1661"/>
          </w:tcPr>
          <w:p>
            <w:pPr>
              <w:pStyle w:val="null5"/>
              <w:jc w:val="left"/>
            </w:pPr>
            <w:r>
              <w:rPr>
                <w:rFonts w:ascii="仿宋_GB2312" w:hAnsi="仿宋_GB2312" w:cs="仿宋_GB2312" w:eastAsia="仿宋_GB2312"/>
              </w:rPr>
              <w:t>售后服务</w:t>
            </w:r>
          </w:p>
        </w:tc>
        <w:tc>
          <w:tcPr>
            <w:tcW w:type="dxa" w:w="2575"/>
          </w:tcPr>
          <w:p>
            <w:pPr>
              <w:pStyle w:val="null5"/>
              <w:jc w:val="left"/>
            </w:pPr>
            <w:r>
              <w:rPr>
                <w:rFonts w:ascii="仿宋_GB2312" w:hAnsi="仿宋_GB2312" w:cs="仿宋_GB2312" w:eastAsia="仿宋_GB2312"/>
              </w:rPr>
              <w:t>由评委审核各投标人的投标文件后根据以下标准进行打分： 【11分-17分】：1.投标人售后服务承诺内容全面、措施完善，体系认证全面、有明确可行的巡检计划安排或质保期内的维护服务方案； 2.投标人拟派有专门的专业的售后服务团队，拟派有厂家的技术人员跟踪服务； 3.培训计划安排周详，且由设备厂家的技术人员提供培训，措施与手段突出培训重点、难点； 4.投标人具有专业的技术服务团队，售后服务及时、便捷、服务系统完善，具有明确的退换货措施； 5.具有资料保密、随时汇报、批后服务等方面的保障措施及应急预案，针对性强； 6.能够提供科学完善且对采购人有实用价值的意见、建议； 7.能够提供多种额外的评审委员会认为有价值可证明的服务承诺。 投标人针对上述各项内容承诺详细合理，表述思路清晰，具有规范统一的服务标准和制度体系完善，有突出的售后服务特点。 【6分-10分】：投标人针对上述内容有1处响应不清晰或不全面。 【0分-5分】：投标人针对上述内容有2处及以上描述不清晰，表述简单或存在瑕疵，所表述内容无法反映或无法判断其服务质量。</w:t>
            </w:r>
          </w:p>
        </w:tc>
        <w:tc>
          <w:tcPr>
            <w:tcW w:type="dxa" w:w="831"/>
          </w:tcPr>
          <w:p>
            <w:pPr>
              <w:pStyle w:val="null5"/>
              <w:jc w:val="center"/>
            </w:pPr>
            <w:r>
              <w:rPr>
                <w:rFonts w:ascii="仿宋_GB2312" w:hAnsi="仿宋_GB2312" w:cs="仿宋_GB2312" w:eastAsia="仿宋_GB2312"/>
              </w:rPr>
              <w:t>17.0000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商务评审</w:t>
            </w:r>
          </w:p>
        </w:tc>
        <w:tc>
          <w:tcPr>
            <w:tcW w:type="dxa" w:w="1661"/>
          </w:tcPr>
          <w:p>
            <w:pPr>
              <w:pStyle w:val="null5"/>
              <w:jc w:val="left"/>
            </w:pPr>
            <w:r>
              <w:rPr>
                <w:rFonts w:ascii="仿宋_GB2312" w:hAnsi="仿宋_GB2312" w:cs="仿宋_GB2312" w:eastAsia="仿宋_GB2312"/>
              </w:rPr>
              <w:t>质保期</w:t>
            </w:r>
          </w:p>
        </w:tc>
        <w:tc>
          <w:tcPr>
            <w:tcW w:type="dxa" w:w="2575"/>
          </w:tcPr>
          <w:p>
            <w:pPr>
              <w:pStyle w:val="null5"/>
              <w:jc w:val="left"/>
            </w:pPr>
            <w:r>
              <w:rPr>
                <w:rFonts w:ascii="仿宋_GB2312" w:hAnsi="仿宋_GB2312" w:cs="仿宋_GB2312" w:eastAsia="仿宋_GB2312"/>
              </w:rPr>
              <w:t>满足招标文件要求的不得分，在此基础上每增加1年得1分，满分3分。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价格分</w:t>
            </w:r>
          </w:p>
        </w:tc>
        <w:tc>
          <w:tcPr>
            <w:tcW w:type="dxa" w:w="1661"/>
          </w:tcPr>
          <w:p>
            <w:pPr>
              <w:pStyle w:val="null5"/>
              <w:jc w:val="left"/>
            </w:pPr>
            <w:r>
              <w:rPr>
                <w:rFonts w:ascii="仿宋_GB2312" w:hAnsi="仿宋_GB2312" w:cs="仿宋_GB2312" w:eastAsia="仿宋_GB2312"/>
              </w:rPr>
              <w:t>多参数动态生理数据管理系统和负极板回路垫</w:t>
            </w:r>
          </w:p>
        </w:tc>
        <w:tc>
          <w:tcPr>
            <w:tcW w:type="dxa" w:w="2575"/>
          </w:tcPr>
          <w:p>
            <w:pPr>
              <w:pStyle w:val="null5"/>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投标（响应）报价明细表</w:t>
            </w:r>
          </w:p>
          <w:p>
            <w:pPr>
              <w:pStyle w:val="null5"/>
              <w:jc w:val="left"/>
            </w:pPr>
            <w:r>
              <w:rPr>
                <w:rFonts w:ascii="仿宋_GB2312" w:hAnsi="仿宋_GB2312" w:cs="仿宋_GB2312" w:eastAsia="仿宋_GB2312"/>
              </w:rPr>
              <w:t>开标（报价）一览表</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jc w:val="left"/>
            </w:pPr>
            <w:r>
              <w:rPr>
                <w:rFonts w:ascii="仿宋_GB2312" w:hAnsi="仿宋_GB2312" w:cs="仿宋_GB2312" w:eastAsia="仿宋_GB2312"/>
              </w:rPr>
              <w:t>技术部分67.00分</w:t>
            </w:r>
          </w:p>
          <w:p>
            <w:pPr>
              <w:pStyle w:val="null5"/>
              <w:jc w:val="left"/>
            </w:pPr>
            <w:r>
              <w:rPr>
                <w:rFonts w:ascii="仿宋_GB2312" w:hAnsi="仿宋_GB2312" w:cs="仿宋_GB2312" w:eastAsia="仿宋_GB2312"/>
              </w:rPr>
              <w:t>商务部分3.00分</w:t>
            </w:r>
          </w:p>
          <w:p>
            <w:pPr>
              <w:pStyle w:val="null5"/>
              <w:jc w:val="left"/>
            </w:pPr>
            <w:r>
              <w:rPr>
                <w:rFonts w:ascii="仿宋_GB2312" w:hAnsi="仿宋_GB2312" w:cs="仿宋_GB2312" w:eastAsia="仿宋_GB2312"/>
              </w:rPr>
              <w:t>报价得分30.00分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jc w:val="left"/>
            </w:pPr>
            <w:r>
              <w:rPr>
                <w:rFonts w:ascii="仿宋_GB2312" w:hAnsi="仿宋_GB2312" w:cs="仿宋_GB2312" w:eastAsia="仿宋_GB2312"/>
              </w:rPr>
              <w:t>技术评审</w:t>
            </w:r>
          </w:p>
        </w:tc>
        <w:tc>
          <w:tcPr>
            <w:tcW w:type="dxa" w:w="1661"/>
          </w:tcPr>
          <w:p>
            <w:pPr>
              <w:pStyle w:val="null5"/>
              <w:jc w:val="left"/>
            </w:pPr>
            <w:r>
              <w:rPr>
                <w:rFonts w:ascii="仿宋_GB2312" w:hAnsi="仿宋_GB2312" w:cs="仿宋_GB2312" w:eastAsia="仿宋_GB2312"/>
              </w:rPr>
              <w:t>技术指标 响应程度</w:t>
            </w:r>
          </w:p>
        </w:tc>
        <w:tc>
          <w:tcPr>
            <w:tcW w:type="dxa" w:w="2575"/>
          </w:tcPr>
          <w:p>
            <w:pPr>
              <w:pStyle w:val="null5"/>
              <w:jc w:val="left"/>
            </w:pPr>
            <w:r>
              <w:rPr>
                <w:rFonts w:ascii="仿宋_GB2312" w:hAnsi="仿宋_GB2312" w:cs="仿宋_GB2312" w:eastAsia="仿宋_GB2312"/>
              </w:rPr>
              <w:t>由评委审核各投标人的投标文件后根据以下标准进行打分： 【21分-30分】：1.技术参数、指标完全满足或者优于招标文件要求，且没有负偏离；2.提供的权威机构出具的产品认证证书、设备的宣传彩页等材料能充分证明产品的质量符合国家标准、使用安全；3.制造工艺、制造标准、技术水平处于业内领先地位，不存在高低档搭配；4.符合医院诊疗要求，同时，具有较多的应用案例，技术采用统一标准、统一规范；5.结合采购人实际需要，方案详细完善、设计科学、结构简单，软件系统采用模块化设计，系统规模和功能易于扩充，系统配套软件具有升级能力。 投标人针对上述各项内容描述详细合理，表述思路清晰，具有规范统一的技术标准，有突出的技术优势。 【11分-20分】：投标人针对上述内容有1处响应不清晰或不全面，技术方面存在5处以下负偏离。 【0分-10分】：投标人针对上述内容有2处及以上描述不清晰，表述简单或存在瑕疵，所表述内容无法反映或无法判断其质量，技术方面存在5处及以上负偏离，用户使用可能存在风险。</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技术参数响应表</w:t>
            </w:r>
          </w:p>
        </w:tc>
      </w:tr>
      <w:tr>
        <w:tc>
          <w:tcPr>
            <w:tcW w:type="dxa" w:w="831"/>
            <w:vMerge/>
          </w:tcPr>
          <w:p/>
        </w:tc>
        <w:tc>
          <w:tcPr>
            <w:tcW w:type="dxa" w:w="1661"/>
          </w:tcPr>
          <w:p>
            <w:pPr>
              <w:pStyle w:val="null5"/>
              <w:jc w:val="left"/>
            </w:pPr>
            <w:r>
              <w:rPr>
                <w:rFonts w:ascii="仿宋_GB2312" w:hAnsi="仿宋_GB2312" w:cs="仿宋_GB2312" w:eastAsia="仿宋_GB2312"/>
              </w:rPr>
              <w:t>供货安装方案</w:t>
            </w:r>
          </w:p>
        </w:tc>
        <w:tc>
          <w:tcPr>
            <w:tcW w:type="dxa" w:w="2575"/>
          </w:tcPr>
          <w:p>
            <w:pPr>
              <w:pStyle w:val="null5"/>
              <w:jc w:val="left"/>
            </w:pPr>
            <w:r>
              <w:rPr>
                <w:rFonts w:ascii="仿宋_GB2312" w:hAnsi="仿宋_GB2312" w:cs="仿宋_GB2312" w:eastAsia="仿宋_GB2312"/>
              </w:rPr>
              <w:t>由评委审核各投标人的供货安装方案后根据以下标准进行打分： 【15分-20分】：1.提报了详细切实可行的供货方案和安装方案，进行现场培训并免费提供相关培训资料，培训内容完备、安排合理，对采购人要求的理解准确； 2.投标人安装方案周详、针对性强、技术规范，设计合理，描述清晰准确、图文并茂； 3.对各设备有具体的分类，条理清晰，对不同事项的安装流程有详细的设计； 4.拟派人员充足且经验丰富，专业结构合理，岗位设置搭配合理，管理和技术人员比例协调，团队整体实力强； 5.投标人内部管理制度完善，风险控制措施到位； 6.进度安排合理，能确保项目的有效实施。 投标人针对上述各项内容描述详细完善，内容全面服务等级高，表述思路清晰，能够充分证明满足服务要求、服务质量。 【8分-14分】：投标人针对上述内容有1处响应不清晰，不全面。 【0分-7分】：投标人针对上述内容有2处及以上描述不清晰，表述简单或存在瑕疵，所表述内容无法反映或无法判断其供货安装服务质量。</w:t>
            </w:r>
          </w:p>
        </w:tc>
        <w:tc>
          <w:tcPr>
            <w:tcW w:type="dxa" w:w="831"/>
          </w:tcPr>
          <w:p>
            <w:pPr>
              <w:pStyle w:val="null5"/>
              <w:jc w:val="center"/>
            </w:pPr>
            <w:r>
              <w:rPr>
                <w:rFonts w:ascii="仿宋_GB2312" w:hAnsi="仿宋_GB2312" w:cs="仿宋_GB2312" w:eastAsia="仿宋_GB2312"/>
              </w:rPr>
              <w:t>20.0000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tc>
      </w:tr>
      <w:tr>
        <w:tc>
          <w:tcPr>
            <w:tcW w:type="dxa" w:w="831"/>
            <w:vMerge/>
          </w:tcPr>
          <w:p/>
        </w:tc>
        <w:tc>
          <w:tcPr>
            <w:tcW w:type="dxa" w:w="1661"/>
          </w:tcPr>
          <w:p>
            <w:pPr>
              <w:pStyle w:val="null5"/>
              <w:jc w:val="left"/>
            </w:pPr>
            <w:r>
              <w:rPr>
                <w:rFonts w:ascii="仿宋_GB2312" w:hAnsi="仿宋_GB2312" w:cs="仿宋_GB2312" w:eastAsia="仿宋_GB2312"/>
              </w:rPr>
              <w:t>售后服务</w:t>
            </w:r>
          </w:p>
        </w:tc>
        <w:tc>
          <w:tcPr>
            <w:tcW w:type="dxa" w:w="2575"/>
          </w:tcPr>
          <w:p>
            <w:pPr>
              <w:pStyle w:val="null5"/>
              <w:jc w:val="left"/>
            </w:pPr>
            <w:r>
              <w:rPr>
                <w:rFonts w:ascii="仿宋_GB2312" w:hAnsi="仿宋_GB2312" w:cs="仿宋_GB2312" w:eastAsia="仿宋_GB2312"/>
              </w:rPr>
              <w:t>由评委审核各投标人的投标文件后根据以下标准进行打分： 【11分-17分】：1.投标人售后服务承诺内容全面、措施完善，体系认证全面、有明确可行的巡检计划安排或质保期内的维护服务方案； 2.投标人拟派有专门的专业的售后服务团队，拟派有厂家的技术人员跟踪服务； 3.培训计划安排周详，且由设备厂家的技术人员提供培训，措施与手段突出培训重点、难点； 4.投标人具有专业的技术服务团队，售后服务及时、便捷、服务系统完善，具有明确的退换货措施； 5.具有资料保密、随时汇报、批后服务等方面的保障措施及应急预案，针对性强； 6.能够提供科学完善且对采购人有实用价值的意见、建议； 7.能够提供多种额外的评审委员会认为有价值可证明的服务承诺。 投标人针对上述各项内容承诺详细合理，表述思路清晰，具有规范统一的服务标准和制度体系完善，有突出的售后服务特点。 【6分-10分】：投标人针对上述内容有1处响应不清晰或不全面。 【0分-5分】：投标人针对上述内容有2处及以上描述不清晰，表述简单或存在瑕疵，所表述内容无法反映或无法判断其服务质量。</w:t>
            </w:r>
          </w:p>
        </w:tc>
        <w:tc>
          <w:tcPr>
            <w:tcW w:type="dxa" w:w="831"/>
          </w:tcPr>
          <w:p>
            <w:pPr>
              <w:pStyle w:val="null5"/>
              <w:jc w:val="center"/>
            </w:pPr>
            <w:r>
              <w:rPr>
                <w:rFonts w:ascii="仿宋_GB2312" w:hAnsi="仿宋_GB2312" w:cs="仿宋_GB2312" w:eastAsia="仿宋_GB2312"/>
              </w:rPr>
              <w:t>17.0000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商务评审</w:t>
            </w:r>
          </w:p>
        </w:tc>
        <w:tc>
          <w:tcPr>
            <w:tcW w:type="dxa" w:w="1661"/>
          </w:tcPr>
          <w:p>
            <w:pPr>
              <w:pStyle w:val="null5"/>
              <w:jc w:val="left"/>
            </w:pPr>
            <w:r>
              <w:rPr>
                <w:rFonts w:ascii="仿宋_GB2312" w:hAnsi="仿宋_GB2312" w:cs="仿宋_GB2312" w:eastAsia="仿宋_GB2312"/>
              </w:rPr>
              <w:t>质保期</w:t>
            </w:r>
          </w:p>
        </w:tc>
        <w:tc>
          <w:tcPr>
            <w:tcW w:type="dxa" w:w="2575"/>
          </w:tcPr>
          <w:p>
            <w:pPr>
              <w:pStyle w:val="null5"/>
              <w:jc w:val="left"/>
            </w:pPr>
            <w:r>
              <w:rPr>
                <w:rFonts w:ascii="仿宋_GB2312" w:hAnsi="仿宋_GB2312" w:cs="仿宋_GB2312" w:eastAsia="仿宋_GB2312"/>
              </w:rPr>
              <w:t>满足招标文件要求的不得分，在此基础上每增加1年得1分，满分3分。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价格分</w:t>
            </w:r>
          </w:p>
        </w:tc>
        <w:tc>
          <w:tcPr>
            <w:tcW w:type="dxa" w:w="1661"/>
          </w:tcPr>
          <w:p>
            <w:pPr>
              <w:pStyle w:val="null5"/>
              <w:jc w:val="left"/>
            </w:pPr>
            <w:r>
              <w:rPr>
                <w:rFonts w:ascii="仿宋_GB2312" w:hAnsi="仿宋_GB2312" w:cs="仿宋_GB2312" w:eastAsia="仿宋_GB2312"/>
              </w:rPr>
              <w:t>可视喉镜等</w:t>
            </w:r>
          </w:p>
        </w:tc>
        <w:tc>
          <w:tcPr>
            <w:tcW w:type="dxa" w:w="2575"/>
          </w:tcPr>
          <w:p>
            <w:pPr>
              <w:pStyle w:val="null5"/>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投标（响应）报价明细表</w:t>
            </w:r>
          </w:p>
          <w:p>
            <w:pPr>
              <w:pStyle w:val="null5"/>
              <w:jc w:val="left"/>
            </w:pPr>
            <w:r>
              <w:rPr>
                <w:rFonts w:ascii="仿宋_GB2312" w:hAnsi="仿宋_GB2312" w:cs="仿宋_GB2312" w:eastAsia="仿宋_GB2312"/>
              </w:rPr>
              <w:t>开标（报价）一览表</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jc w:val="left"/>
            </w:pPr>
            <w:r>
              <w:rPr>
                <w:rFonts w:ascii="仿宋_GB2312" w:hAnsi="仿宋_GB2312" w:cs="仿宋_GB2312" w:eastAsia="仿宋_GB2312"/>
              </w:rPr>
              <w:t>技术部分57.00分</w:t>
            </w:r>
          </w:p>
          <w:p>
            <w:pPr>
              <w:pStyle w:val="null5"/>
              <w:jc w:val="left"/>
            </w:pPr>
            <w:r>
              <w:rPr>
                <w:rFonts w:ascii="仿宋_GB2312" w:hAnsi="仿宋_GB2312" w:cs="仿宋_GB2312" w:eastAsia="仿宋_GB2312"/>
              </w:rPr>
              <w:t>商务部分13.00分</w:t>
            </w:r>
          </w:p>
          <w:p>
            <w:pPr>
              <w:pStyle w:val="null5"/>
              <w:jc w:val="left"/>
            </w:pPr>
            <w:r>
              <w:rPr>
                <w:rFonts w:ascii="仿宋_GB2312" w:hAnsi="仿宋_GB2312" w:cs="仿宋_GB2312" w:eastAsia="仿宋_GB2312"/>
              </w:rPr>
              <w:t>报价得分30.00分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jc w:val="left"/>
            </w:pPr>
            <w:r>
              <w:rPr>
                <w:rFonts w:ascii="仿宋_GB2312" w:hAnsi="仿宋_GB2312" w:cs="仿宋_GB2312" w:eastAsia="仿宋_GB2312"/>
              </w:rPr>
              <w:t>技术评审</w:t>
            </w:r>
          </w:p>
        </w:tc>
        <w:tc>
          <w:tcPr>
            <w:tcW w:type="dxa" w:w="1661"/>
          </w:tcPr>
          <w:p>
            <w:pPr>
              <w:pStyle w:val="null5"/>
              <w:jc w:val="left"/>
            </w:pPr>
            <w:r>
              <w:rPr>
                <w:rFonts w:ascii="仿宋_GB2312" w:hAnsi="仿宋_GB2312" w:cs="仿宋_GB2312" w:eastAsia="仿宋_GB2312"/>
              </w:rPr>
              <w:t>技术指标 响应程度</w:t>
            </w:r>
          </w:p>
        </w:tc>
        <w:tc>
          <w:tcPr>
            <w:tcW w:type="dxa" w:w="2575"/>
          </w:tcPr>
          <w:p>
            <w:pPr>
              <w:pStyle w:val="null5"/>
              <w:jc w:val="left"/>
            </w:pPr>
            <w:r>
              <w:rPr>
                <w:rFonts w:ascii="仿宋_GB2312" w:hAnsi="仿宋_GB2312" w:cs="仿宋_GB2312" w:eastAsia="仿宋_GB2312"/>
              </w:rPr>
              <w:t>由评委审核各投标人的投标文件后根据以下标准进行打分： 【21分-30分】：1.技术参数、指标完全满足或者优于招标文件要求，且没有负偏离；2.提供的权威机构出具的产品认证证书、设备的宣传彩页等材料能充分证明产品的质量符合国家标准、使用安全；3.制造工艺、制造标准、技术水平处于业内领先地位，不存在高低档搭配；4.符合医院诊疗要求，同时，具有较多的应用案例，技术采用统一标准、统一规范；5.结合采购人实际需要，方案详细完善、设计科学、结构简单，软件系统采用模块化设计，系统规模和功能易于扩充，系统配套软件具有升级能力。 投标人针对上述各项内容描述详细合理，表述思路清晰，具有规范统一的技术标准，有突出的技术优势。 【11分-20分】：投标人针对上述内容有1处响应不清晰或不全面，技术方面存在5处以下负偏离。 【0分-10分】：投标人针对上述内容有2处及以上描述不清晰，表述简单或存在瑕疵，所表述内容无法反映或无法判断其质量，技术方面存在5处及以上负偏离，用户使用可能存在风险。</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技术参数响应表</w:t>
            </w:r>
          </w:p>
        </w:tc>
      </w:tr>
      <w:tr>
        <w:tc>
          <w:tcPr>
            <w:tcW w:type="dxa" w:w="831"/>
            <w:vMerge/>
          </w:tcPr>
          <w:p/>
        </w:tc>
        <w:tc>
          <w:tcPr>
            <w:tcW w:type="dxa" w:w="1661"/>
          </w:tcPr>
          <w:p>
            <w:pPr>
              <w:pStyle w:val="null5"/>
              <w:jc w:val="left"/>
            </w:pPr>
            <w:r>
              <w:rPr>
                <w:rFonts w:ascii="仿宋_GB2312" w:hAnsi="仿宋_GB2312" w:cs="仿宋_GB2312" w:eastAsia="仿宋_GB2312"/>
              </w:rPr>
              <w:t>供货安装方案</w:t>
            </w:r>
          </w:p>
        </w:tc>
        <w:tc>
          <w:tcPr>
            <w:tcW w:type="dxa" w:w="2575"/>
          </w:tcPr>
          <w:p>
            <w:pPr>
              <w:pStyle w:val="null5"/>
              <w:jc w:val="left"/>
            </w:pPr>
            <w:r>
              <w:rPr>
                <w:rFonts w:ascii="仿宋_GB2312" w:hAnsi="仿宋_GB2312" w:cs="仿宋_GB2312" w:eastAsia="仿宋_GB2312"/>
              </w:rPr>
              <w:t>由评委审核各投标人的供货安装方案后根据以下标准进行打分： 【11分-15分】：1.提报了详细切实可行的供货方案和安装方案，进行现场培训并免费提供相关培训资料，培训内容完备、安排合理，对采购人要求的理解准确； 2.投标人安装方案周详、针对性强、技术规范，设计合理，描述清晰准确、图文并茂； 3.对各设备有具体的分类，条理清晰，对不同事项的安装流程有详细的设计； 4.拟派人员充足且经验丰富，专业结构合理，岗位设置搭配合理，管理和技术人员比例协调，团队整体实力强； 5.投标人内部管理制度完善，风险控制措施到位； 6.进度安排合理，能确保项目的有效实施。 投标人针对上述各项内容描述详细完善，内容全面服务等级高，表述思路清晰，能够充分证明满足服务要求、服务质量。 【6分-10分】：投标人针对上述内容有1处响应不清晰，不全面。 【0分-5分】：投标人针对上述内容有2处及以上描述不清晰，表述简单或存在瑕疵，所表述内容无法反映或无法判断其供货安装服务质量。</w:t>
            </w:r>
          </w:p>
        </w:tc>
        <w:tc>
          <w:tcPr>
            <w:tcW w:type="dxa" w:w="831"/>
          </w:tcPr>
          <w:p>
            <w:pPr>
              <w:pStyle w:val="null5"/>
              <w:jc w:val="center"/>
            </w:pPr>
            <w:r>
              <w:rPr>
                <w:rFonts w:ascii="仿宋_GB2312" w:hAnsi="仿宋_GB2312" w:cs="仿宋_GB2312" w:eastAsia="仿宋_GB2312"/>
              </w:rPr>
              <w:t>15.0000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tc>
      </w:tr>
      <w:tr>
        <w:tc>
          <w:tcPr>
            <w:tcW w:type="dxa" w:w="831"/>
            <w:vMerge/>
          </w:tcPr>
          <w:p/>
        </w:tc>
        <w:tc>
          <w:tcPr>
            <w:tcW w:type="dxa" w:w="1661"/>
          </w:tcPr>
          <w:p>
            <w:pPr>
              <w:pStyle w:val="null5"/>
              <w:jc w:val="left"/>
            </w:pPr>
            <w:r>
              <w:rPr>
                <w:rFonts w:ascii="仿宋_GB2312" w:hAnsi="仿宋_GB2312" w:cs="仿宋_GB2312" w:eastAsia="仿宋_GB2312"/>
              </w:rPr>
              <w:t>售后服务</w:t>
            </w:r>
          </w:p>
        </w:tc>
        <w:tc>
          <w:tcPr>
            <w:tcW w:type="dxa" w:w="2575"/>
          </w:tcPr>
          <w:p>
            <w:pPr>
              <w:pStyle w:val="null5"/>
              <w:jc w:val="left"/>
            </w:pPr>
            <w:r>
              <w:rPr>
                <w:rFonts w:ascii="仿宋_GB2312" w:hAnsi="仿宋_GB2312" w:cs="仿宋_GB2312" w:eastAsia="仿宋_GB2312"/>
              </w:rPr>
              <w:t>由评委审核各投标人的投标文件后根据以下标准进行打分： 【9分-12分】：1.投标人售后服务承诺内容全面、措施完善，体系认证全面、有明确可行的巡检计划安排或质保期内的维护服务方案； 2.投标人拟派有专门的专业的售后服务团队，拟派有厂家的技术人员跟踪服务； 3.培训计划安排周详，且由设备厂家的技术人员提供培训，措施与手段突出培训重点、难点； 4.投标人具有专业的技术服务团队，售后服务及时、便捷、服务系统完善，具有明确的退换货措施； 5.具有资料保密、随时汇报、批后服务等方面的保障措施及应急预案，针对性强； 6.能够提供科学完善且对采购人有实用价值的意见、建议； 7.能够提供多种额外的评审委员会认为有价值可证明的服务承诺。 投标人针对上述各项内容承诺详细合理，表述思路清晰，具有规范统一的服务标准和制度体系完善，有突出的售后服务特点。 【5分-8分】：投标人针对上述内容有1处响应不清晰或不全面。 【0分-4分】：投标人针对上述内容有2处及以上描述不清晰，表述简单或存在瑕疵，所表述内容无法反映或无法判断其服务质量。</w:t>
            </w:r>
          </w:p>
        </w:tc>
        <w:tc>
          <w:tcPr>
            <w:tcW w:type="dxa" w:w="831"/>
          </w:tcPr>
          <w:p>
            <w:pPr>
              <w:pStyle w:val="null5"/>
              <w:jc w:val="center"/>
            </w:pPr>
            <w:r>
              <w:rPr>
                <w:rFonts w:ascii="仿宋_GB2312" w:hAnsi="仿宋_GB2312" w:cs="仿宋_GB2312" w:eastAsia="仿宋_GB2312"/>
              </w:rPr>
              <w:t>12.0000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tc>
      </w:tr>
      <w:tr>
        <w:tc>
          <w:tcPr>
            <w:tcW w:type="dxa" w:w="831"/>
            <w:vMerge w:val="restart"/>
          </w:tcPr>
          <w:p>
            <w:pPr>
              <w:pStyle w:val="null5"/>
              <w:jc w:val="left"/>
            </w:pPr>
            <w:r>
              <w:rPr>
                <w:rFonts w:ascii="仿宋_GB2312" w:hAnsi="仿宋_GB2312" w:cs="仿宋_GB2312" w:eastAsia="仿宋_GB2312"/>
              </w:rPr>
              <w:t>商务评审</w:t>
            </w:r>
          </w:p>
        </w:tc>
        <w:tc>
          <w:tcPr>
            <w:tcW w:type="dxa" w:w="1661"/>
          </w:tcPr>
          <w:p>
            <w:pPr>
              <w:pStyle w:val="null5"/>
              <w:jc w:val="left"/>
            </w:pPr>
            <w:r>
              <w:rPr>
                <w:rFonts w:ascii="仿宋_GB2312" w:hAnsi="仿宋_GB2312" w:cs="仿宋_GB2312" w:eastAsia="仿宋_GB2312"/>
              </w:rPr>
              <w:t>耗材价格</w:t>
            </w:r>
          </w:p>
        </w:tc>
        <w:tc>
          <w:tcPr>
            <w:tcW w:type="dxa" w:w="2575"/>
          </w:tcPr>
          <w:p>
            <w:pPr>
              <w:pStyle w:val="null5"/>
              <w:jc w:val="left"/>
            </w:pPr>
            <w:r>
              <w:rPr>
                <w:rFonts w:ascii="仿宋_GB2312" w:hAnsi="仿宋_GB2312" w:cs="仿宋_GB2312" w:eastAsia="仿宋_GB2312"/>
              </w:rPr>
              <w:t>供应商应对技术参数中要求的耗材进行报价，报价最低的供应商的价格为评审基准价，其价格分为满分10分。其他供应商的报价得分统一按照下列公式计算：报价得分=(评审基准价／投标报价)×10。</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耗材价格</w:t>
            </w:r>
          </w:p>
        </w:tc>
      </w:tr>
      <w:tr>
        <w:tc>
          <w:tcPr>
            <w:tcW w:type="dxa" w:w="831"/>
            <w:vMerge/>
          </w:tcPr>
          <w:p/>
        </w:tc>
        <w:tc>
          <w:tcPr>
            <w:tcW w:type="dxa" w:w="1661"/>
          </w:tcPr>
          <w:p>
            <w:pPr>
              <w:pStyle w:val="null5"/>
              <w:jc w:val="left"/>
            </w:pPr>
            <w:r>
              <w:rPr>
                <w:rFonts w:ascii="仿宋_GB2312" w:hAnsi="仿宋_GB2312" w:cs="仿宋_GB2312" w:eastAsia="仿宋_GB2312"/>
              </w:rPr>
              <w:t>质保期</w:t>
            </w:r>
          </w:p>
        </w:tc>
        <w:tc>
          <w:tcPr>
            <w:tcW w:type="dxa" w:w="2575"/>
          </w:tcPr>
          <w:p>
            <w:pPr>
              <w:pStyle w:val="null5"/>
              <w:jc w:val="left"/>
            </w:pPr>
            <w:r>
              <w:rPr>
                <w:rFonts w:ascii="仿宋_GB2312" w:hAnsi="仿宋_GB2312" w:cs="仿宋_GB2312" w:eastAsia="仿宋_GB2312"/>
              </w:rPr>
              <w:t>满足招标文件要求的不得分，在此基础上每增加1年得1分，满分3分。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价格分</w:t>
            </w:r>
          </w:p>
        </w:tc>
        <w:tc>
          <w:tcPr>
            <w:tcW w:type="dxa" w:w="1661"/>
          </w:tcPr>
          <w:p>
            <w:pPr>
              <w:pStyle w:val="null5"/>
              <w:jc w:val="left"/>
            </w:pPr>
            <w:r>
              <w:rPr>
                <w:rFonts w:ascii="仿宋_GB2312" w:hAnsi="仿宋_GB2312" w:cs="仿宋_GB2312" w:eastAsia="仿宋_GB2312"/>
              </w:rPr>
              <w:t>血液透析设备</w:t>
            </w:r>
          </w:p>
        </w:tc>
        <w:tc>
          <w:tcPr>
            <w:tcW w:type="dxa" w:w="2575"/>
          </w:tcPr>
          <w:p>
            <w:pPr>
              <w:pStyle w:val="null5"/>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投标（响应）报价明细表</w:t>
            </w:r>
          </w:p>
          <w:p>
            <w:pPr>
              <w:pStyle w:val="null5"/>
              <w:jc w:val="left"/>
            </w:pPr>
            <w:r>
              <w:rPr>
                <w:rFonts w:ascii="仿宋_GB2312" w:hAnsi="仿宋_GB2312" w:cs="仿宋_GB2312" w:eastAsia="仿宋_GB2312"/>
              </w:rPr>
              <w:t>开标（报价）一览表</w:t>
            </w:r>
          </w:p>
        </w:tc>
      </w:tr>
    </w:tbl>
    <w:p>
      <w:pPr>
        <w:pStyle w:val="null5"/>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jc w:val="left"/>
            </w:pPr>
            <w:r>
              <w:rPr>
                <w:rFonts w:ascii="仿宋_GB2312" w:hAnsi="仿宋_GB2312" w:cs="仿宋_GB2312" w:eastAsia="仿宋_GB2312"/>
              </w:rPr>
              <w:t>技术部分67.00分</w:t>
            </w:r>
          </w:p>
          <w:p>
            <w:pPr>
              <w:pStyle w:val="null5"/>
              <w:jc w:val="left"/>
            </w:pPr>
            <w:r>
              <w:rPr>
                <w:rFonts w:ascii="仿宋_GB2312" w:hAnsi="仿宋_GB2312" w:cs="仿宋_GB2312" w:eastAsia="仿宋_GB2312"/>
              </w:rPr>
              <w:t>商务部分3.00分</w:t>
            </w:r>
          </w:p>
          <w:p>
            <w:pPr>
              <w:pStyle w:val="null5"/>
              <w:jc w:val="left"/>
            </w:pPr>
            <w:r>
              <w:rPr>
                <w:rFonts w:ascii="仿宋_GB2312" w:hAnsi="仿宋_GB2312" w:cs="仿宋_GB2312" w:eastAsia="仿宋_GB2312"/>
              </w:rPr>
              <w:t>报价得分30.00分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jc w:val="left"/>
            </w:pPr>
            <w:r>
              <w:rPr>
                <w:rFonts w:ascii="仿宋_GB2312" w:hAnsi="仿宋_GB2312" w:cs="仿宋_GB2312" w:eastAsia="仿宋_GB2312"/>
              </w:rPr>
              <w:t>技术评审</w:t>
            </w:r>
          </w:p>
        </w:tc>
        <w:tc>
          <w:tcPr>
            <w:tcW w:type="dxa" w:w="1661"/>
          </w:tcPr>
          <w:p>
            <w:pPr>
              <w:pStyle w:val="null5"/>
              <w:jc w:val="left"/>
            </w:pPr>
            <w:r>
              <w:rPr>
                <w:rFonts w:ascii="仿宋_GB2312" w:hAnsi="仿宋_GB2312" w:cs="仿宋_GB2312" w:eastAsia="仿宋_GB2312"/>
              </w:rPr>
              <w:t>技术指标 响应程度</w:t>
            </w:r>
          </w:p>
        </w:tc>
        <w:tc>
          <w:tcPr>
            <w:tcW w:type="dxa" w:w="2575"/>
          </w:tcPr>
          <w:p>
            <w:pPr>
              <w:pStyle w:val="null5"/>
              <w:jc w:val="left"/>
            </w:pPr>
            <w:r>
              <w:rPr>
                <w:rFonts w:ascii="仿宋_GB2312" w:hAnsi="仿宋_GB2312" w:cs="仿宋_GB2312" w:eastAsia="仿宋_GB2312"/>
              </w:rPr>
              <w:t>由评委审核各投标人的投标文件后根据以下标准进行打分： 【21分-30分】：1.技术参数、指标完全满足或者优于招标文件要求，且没有负偏离；2.提供的权威机构出具的产品认证证书、设备的宣传彩页等材料能充分证明产品的质量符合国家标准、使用安全；3.制造工艺、制造标准、技术水平处于业内领先地位，不存在高低档搭配；4.符合医院诊疗要求，同时，具有较多的应用案例，技术采用统一标准、统一规范；5.结合采购人实际需要，方案详细完善、设计科学、结构简单，软件系统采用模块化设计，系统规模和功能易于扩充，系统配套软件具有升级能力。 投标人针对上述各项内容描述详细合理，表述思路清晰，具有规范统一的技术标准，有突出的技术优势。 【11分-20分】：投标人针对上述内容有1处响应不清晰或不全面，技术方面存在5处以下负偏离。 【0分-10分】：投标人针对上述内容有2处及以上描述不清晰，表述简单或存在瑕疵，所表述内容无法反映或无法判断其质量，技术方面存在5处及以上负偏离，用户使用可能存在风险。</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技术参数响应表</w:t>
            </w:r>
          </w:p>
        </w:tc>
      </w:tr>
      <w:tr>
        <w:tc>
          <w:tcPr>
            <w:tcW w:type="dxa" w:w="831"/>
            <w:vMerge/>
          </w:tcPr>
          <w:p/>
        </w:tc>
        <w:tc>
          <w:tcPr>
            <w:tcW w:type="dxa" w:w="1661"/>
          </w:tcPr>
          <w:p>
            <w:pPr>
              <w:pStyle w:val="null5"/>
              <w:jc w:val="left"/>
            </w:pPr>
            <w:r>
              <w:rPr>
                <w:rFonts w:ascii="仿宋_GB2312" w:hAnsi="仿宋_GB2312" w:cs="仿宋_GB2312" w:eastAsia="仿宋_GB2312"/>
              </w:rPr>
              <w:t>供货安装方案</w:t>
            </w:r>
          </w:p>
        </w:tc>
        <w:tc>
          <w:tcPr>
            <w:tcW w:type="dxa" w:w="2575"/>
          </w:tcPr>
          <w:p>
            <w:pPr>
              <w:pStyle w:val="null5"/>
              <w:jc w:val="left"/>
            </w:pPr>
            <w:r>
              <w:rPr>
                <w:rFonts w:ascii="仿宋_GB2312" w:hAnsi="仿宋_GB2312" w:cs="仿宋_GB2312" w:eastAsia="仿宋_GB2312"/>
              </w:rPr>
              <w:t>由评委审核各投标人的供货安装方案后根据以下标准进行打分： 【15分-20分】：1.提报了详细切实可行的供货方案和安装方案，进行现场培训并免费提供相关培训资料，培训内容完备、安排合理，对采购人要求的理解准确； 2.投标人安装方案周详、针对性强、技术规范，设计合理，描述清晰准确、图文并茂； 3.对各设备有具体的分类，条理清晰，对不同事项的安装流程有详细的设计； 4.拟派人员充足且经验丰富，专业结构合理，岗位设置搭配合理，管理和技术人员比例协调，团队整体实力强； 5.投标人内部管理制度完善，风险控制措施到位； 6.进度安排合理，能确保项目的有效实施。 投标人针对上述各项内容描述详细完善，内容全面服务等级高，表述思路清晰，能够充分证明满足服务要求、服务质量。 【8分-14分】：投标人针对上述内容有1处响应不清晰，不全面。 【0分-7分】：投标人针对上述内容有2处及以上描述不清晰，表述简单或存在瑕疵，所表述内容无法反映或无法判断其供货安装服务质量。</w:t>
            </w:r>
          </w:p>
        </w:tc>
        <w:tc>
          <w:tcPr>
            <w:tcW w:type="dxa" w:w="831"/>
          </w:tcPr>
          <w:p>
            <w:pPr>
              <w:pStyle w:val="null5"/>
              <w:jc w:val="center"/>
            </w:pPr>
            <w:r>
              <w:rPr>
                <w:rFonts w:ascii="仿宋_GB2312" w:hAnsi="仿宋_GB2312" w:cs="仿宋_GB2312" w:eastAsia="仿宋_GB2312"/>
              </w:rPr>
              <w:t>20.0000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tc>
      </w:tr>
      <w:tr>
        <w:tc>
          <w:tcPr>
            <w:tcW w:type="dxa" w:w="831"/>
            <w:vMerge/>
          </w:tcPr>
          <w:p/>
        </w:tc>
        <w:tc>
          <w:tcPr>
            <w:tcW w:type="dxa" w:w="1661"/>
          </w:tcPr>
          <w:p>
            <w:pPr>
              <w:pStyle w:val="null5"/>
              <w:jc w:val="left"/>
            </w:pPr>
            <w:r>
              <w:rPr>
                <w:rFonts w:ascii="仿宋_GB2312" w:hAnsi="仿宋_GB2312" w:cs="仿宋_GB2312" w:eastAsia="仿宋_GB2312"/>
              </w:rPr>
              <w:t>售后服务</w:t>
            </w:r>
          </w:p>
        </w:tc>
        <w:tc>
          <w:tcPr>
            <w:tcW w:type="dxa" w:w="2575"/>
          </w:tcPr>
          <w:p>
            <w:pPr>
              <w:pStyle w:val="null5"/>
              <w:jc w:val="left"/>
            </w:pPr>
            <w:r>
              <w:rPr>
                <w:rFonts w:ascii="仿宋_GB2312" w:hAnsi="仿宋_GB2312" w:cs="仿宋_GB2312" w:eastAsia="仿宋_GB2312"/>
              </w:rPr>
              <w:t>由评委审核各投标人的投标文件后根据以下标准进行打分： 【11分-17分】：1.投标人售后服务承诺内容全面、措施完善，体系认证全面、有明确可行的巡检计划安排或质保期内的维护服务方案； 2.投标人拟派有专门的专业的售后服务团队，拟派有厂家的技术人员跟踪服务； 3.培训计划安排周详，且由设备厂家的技术人员提供培训，措施与手段突出培训重点、难点； 4.投标人具有专业的技术服务团队，售后服务及时、便捷、服务系统完善，具有明确的退换货措施； 5.具有资料保密、随时汇报、批后服务等方面的保障措施及应急预案，针对性强； 6.能够提供科学完善且对采购人有实用价值的意见、建议； 7.能够提供多种额外的评审委员会认为有价值可证明的服务承诺。 投标人针对上述各项内容承诺详细合理，表述思路清晰，具有规范统一的服务标准和制度体系完善，有突出的售后服务特点。 【6分-10分】：投标人针对上述内容有1处响应不清晰或不全面。 【0分-5分】：投标人针对上述内容有2处及以上描述不清晰，表述简单或存在瑕疵，所表述内容无法反映或无法判断其服务质量。</w:t>
            </w:r>
          </w:p>
        </w:tc>
        <w:tc>
          <w:tcPr>
            <w:tcW w:type="dxa" w:w="831"/>
          </w:tcPr>
          <w:p>
            <w:pPr>
              <w:pStyle w:val="null5"/>
              <w:jc w:val="center"/>
            </w:pPr>
            <w:r>
              <w:rPr>
                <w:rFonts w:ascii="仿宋_GB2312" w:hAnsi="仿宋_GB2312" w:cs="仿宋_GB2312" w:eastAsia="仿宋_GB2312"/>
              </w:rPr>
              <w:t>17.0000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商务评审</w:t>
            </w:r>
          </w:p>
        </w:tc>
        <w:tc>
          <w:tcPr>
            <w:tcW w:type="dxa" w:w="1661"/>
          </w:tcPr>
          <w:p>
            <w:pPr>
              <w:pStyle w:val="null5"/>
              <w:jc w:val="left"/>
            </w:pPr>
            <w:r>
              <w:rPr>
                <w:rFonts w:ascii="仿宋_GB2312" w:hAnsi="仿宋_GB2312" w:cs="仿宋_GB2312" w:eastAsia="仿宋_GB2312"/>
              </w:rPr>
              <w:t>质保期</w:t>
            </w:r>
          </w:p>
        </w:tc>
        <w:tc>
          <w:tcPr>
            <w:tcW w:type="dxa" w:w="2575"/>
          </w:tcPr>
          <w:p>
            <w:pPr>
              <w:pStyle w:val="null5"/>
              <w:jc w:val="left"/>
            </w:pPr>
            <w:r>
              <w:rPr>
                <w:rFonts w:ascii="仿宋_GB2312" w:hAnsi="仿宋_GB2312" w:cs="仿宋_GB2312" w:eastAsia="仿宋_GB2312"/>
              </w:rPr>
              <w:t>满足招标文件要求的不得分，在此基础上每增加1年得1分，满分3分。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价格分</w:t>
            </w:r>
          </w:p>
        </w:tc>
        <w:tc>
          <w:tcPr>
            <w:tcW w:type="dxa" w:w="1661"/>
          </w:tcPr>
          <w:p>
            <w:pPr>
              <w:pStyle w:val="null5"/>
              <w:jc w:val="left"/>
            </w:pPr>
            <w:r>
              <w:rPr>
                <w:rFonts w:ascii="仿宋_GB2312" w:hAnsi="仿宋_GB2312" w:cs="仿宋_GB2312" w:eastAsia="仿宋_GB2312"/>
              </w:rPr>
              <w:t>高能量肌肉深层刺激仪等</w:t>
            </w:r>
          </w:p>
        </w:tc>
        <w:tc>
          <w:tcPr>
            <w:tcW w:type="dxa" w:w="2575"/>
          </w:tcPr>
          <w:p>
            <w:pPr>
              <w:pStyle w:val="null5"/>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投标（响应）报价明细表</w:t>
            </w:r>
          </w:p>
          <w:p>
            <w:pPr>
              <w:pStyle w:val="null5"/>
              <w:jc w:val="left"/>
            </w:pPr>
            <w:r>
              <w:rPr>
                <w:rFonts w:ascii="仿宋_GB2312" w:hAnsi="仿宋_GB2312" w:cs="仿宋_GB2312" w:eastAsia="仿宋_GB2312"/>
              </w:rPr>
              <w:t>开标（报价）一览表</w:t>
            </w:r>
          </w:p>
        </w:tc>
      </w:tr>
    </w:tbl>
    <w:p>
      <w:pPr>
        <w:pStyle w:val="null5"/>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jc w:val="left"/>
            </w:pPr>
            <w:r>
              <w:rPr>
                <w:rFonts w:ascii="仿宋_GB2312" w:hAnsi="仿宋_GB2312" w:cs="仿宋_GB2312" w:eastAsia="仿宋_GB2312"/>
              </w:rPr>
              <w:t>技术部分67.00分</w:t>
            </w:r>
          </w:p>
          <w:p>
            <w:pPr>
              <w:pStyle w:val="null5"/>
              <w:jc w:val="left"/>
            </w:pPr>
            <w:r>
              <w:rPr>
                <w:rFonts w:ascii="仿宋_GB2312" w:hAnsi="仿宋_GB2312" w:cs="仿宋_GB2312" w:eastAsia="仿宋_GB2312"/>
              </w:rPr>
              <w:t>商务部分3.00分</w:t>
            </w:r>
          </w:p>
          <w:p>
            <w:pPr>
              <w:pStyle w:val="null5"/>
              <w:jc w:val="left"/>
            </w:pPr>
            <w:r>
              <w:rPr>
                <w:rFonts w:ascii="仿宋_GB2312" w:hAnsi="仿宋_GB2312" w:cs="仿宋_GB2312" w:eastAsia="仿宋_GB2312"/>
              </w:rPr>
              <w:t>报价得分30.00分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jc w:val="left"/>
            </w:pPr>
            <w:r>
              <w:rPr>
                <w:rFonts w:ascii="仿宋_GB2312" w:hAnsi="仿宋_GB2312" w:cs="仿宋_GB2312" w:eastAsia="仿宋_GB2312"/>
              </w:rPr>
              <w:t>技术评审</w:t>
            </w:r>
          </w:p>
        </w:tc>
        <w:tc>
          <w:tcPr>
            <w:tcW w:type="dxa" w:w="1661"/>
          </w:tcPr>
          <w:p>
            <w:pPr>
              <w:pStyle w:val="null5"/>
              <w:jc w:val="left"/>
            </w:pPr>
            <w:r>
              <w:rPr>
                <w:rFonts w:ascii="仿宋_GB2312" w:hAnsi="仿宋_GB2312" w:cs="仿宋_GB2312" w:eastAsia="仿宋_GB2312"/>
              </w:rPr>
              <w:t>技术指标 响应程度</w:t>
            </w:r>
          </w:p>
        </w:tc>
        <w:tc>
          <w:tcPr>
            <w:tcW w:type="dxa" w:w="2575"/>
          </w:tcPr>
          <w:p>
            <w:pPr>
              <w:pStyle w:val="null5"/>
              <w:jc w:val="left"/>
            </w:pPr>
            <w:r>
              <w:rPr>
                <w:rFonts w:ascii="仿宋_GB2312" w:hAnsi="仿宋_GB2312" w:cs="仿宋_GB2312" w:eastAsia="仿宋_GB2312"/>
              </w:rPr>
              <w:t>由评委审核各投标人的投标文件后根据以下标准进行打分： 【21分-30分】：1.技术参数、指标完全满足或者优于招标文件要求，且没有负偏离；2.提供的权威机构出具的产品认证证书、设备的宣传彩页等材料能充分证明产品的质量符合国家标准、使用安全；3.制造工艺、制造标准、技术水平处于业内领先地位，不存在高低档搭配；4.符合医院诊疗要求，同时，具有较多的应用案例，技术采用统一标准、统一规范；5.结合采购人实际需要，方案详细完善、设计科学、结构简单，软件系统采用模块化设计，系统规模和功能易于扩充，系统配套软件具有升级能力。 投标人针对上述各项内容描述详细合理，表述思路清晰，具有规范统一的技术标准，有突出的技术优势。 【11分-20分】：投标人针对上述内容有1处响应不清晰或不全面，技术方面存在5处以下负偏离。 【0分-10分】：投标人针对上述内容有2处及以上描述不清晰，表述简单或存在瑕疵，所表述内容无法反映或无法判断其质量，技术方面存在5处及以上负偏离，用户使用可能存在风险。</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技术参数响应表</w:t>
            </w:r>
          </w:p>
        </w:tc>
      </w:tr>
      <w:tr>
        <w:tc>
          <w:tcPr>
            <w:tcW w:type="dxa" w:w="831"/>
            <w:vMerge/>
          </w:tcPr>
          <w:p/>
        </w:tc>
        <w:tc>
          <w:tcPr>
            <w:tcW w:type="dxa" w:w="1661"/>
          </w:tcPr>
          <w:p>
            <w:pPr>
              <w:pStyle w:val="null5"/>
              <w:jc w:val="left"/>
            </w:pPr>
            <w:r>
              <w:rPr>
                <w:rFonts w:ascii="仿宋_GB2312" w:hAnsi="仿宋_GB2312" w:cs="仿宋_GB2312" w:eastAsia="仿宋_GB2312"/>
              </w:rPr>
              <w:t>供货安装方案</w:t>
            </w:r>
          </w:p>
        </w:tc>
        <w:tc>
          <w:tcPr>
            <w:tcW w:type="dxa" w:w="2575"/>
          </w:tcPr>
          <w:p>
            <w:pPr>
              <w:pStyle w:val="null5"/>
              <w:jc w:val="left"/>
            </w:pPr>
            <w:r>
              <w:rPr>
                <w:rFonts w:ascii="仿宋_GB2312" w:hAnsi="仿宋_GB2312" w:cs="仿宋_GB2312" w:eastAsia="仿宋_GB2312"/>
              </w:rPr>
              <w:t>由评委审核各投标人的供货安装方案后根据以下标准进行打分： 【15分-20分】：1.提报了详细切实可行的供货方案和安装方案，进行现场培训并免费提供相关培训资料，培训内容完备、安排合理，对采购人要求的理解准确； 2.投标人安装方案周详、针对性强、技术规范，设计合理，描述清晰准确、图文并茂； 3.对各设备有具体的分类，条理清晰，对不同事项的安装流程有详细的设计； 4.拟派人员充足且经验丰富，专业结构合理，岗位设置搭配合理，管理和技术人员比例协调，团队整体实力强； 5.投标人内部管理制度完善，风险控制措施到位； 6.进度安排合理，能确保项目的有效实施。 投标人针对上述各项内容描述详细完善，内容全面服务等级高，表述思路清晰，能够充分证明满足服务要求、服务质量。 【8分-14分】：投标人针对上述内容有1处响应不清晰，不全面。 【0分-7分】：投标人针对上述内容有2处及以上描述不清晰，表述简单或存在瑕疵，所表述内容无法反映或无法判断其供货安装服务质量。</w:t>
            </w:r>
          </w:p>
        </w:tc>
        <w:tc>
          <w:tcPr>
            <w:tcW w:type="dxa" w:w="831"/>
          </w:tcPr>
          <w:p>
            <w:pPr>
              <w:pStyle w:val="null5"/>
              <w:jc w:val="center"/>
            </w:pPr>
            <w:r>
              <w:rPr>
                <w:rFonts w:ascii="仿宋_GB2312" w:hAnsi="仿宋_GB2312" w:cs="仿宋_GB2312" w:eastAsia="仿宋_GB2312"/>
              </w:rPr>
              <w:t>20.0000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tc>
      </w:tr>
      <w:tr>
        <w:tc>
          <w:tcPr>
            <w:tcW w:type="dxa" w:w="831"/>
            <w:vMerge/>
          </w:tcPr>
          <w:p/>
        </w:tc>
        <w:tc>
          <w:tcPr>
            <w:tcW w:type="dxa" w:w="1661"/>
          </w:tcPr>
          <w:p>
            <w:pPr>
              <w:pStyle w:val="null5"/>
              <w:jc w:val="left"/>
            </w:pPr>
            <w:r>
              <w:rPr>
                <w:rFonts w:ascii="仿宋_GB2312" w:hAnsi="仿宋_GB2312" w:cs="仿宋_GB2312" w:eastAsia="仿宋_GB2312"/>
              </w:rPr>
              <w:t>售后服务</w:t>
            </w:r>
          </w:p>
        </w:tc>
        <w:tc>
          <w:tcPr>
            <w:tcW w:type="dxa" w:w="2575"/>
          </w:tcPr>
          <w:p>
            <w:pPr>
              <w:pStyle w:val="null5"/>
              <w:jc w:val="left"/>
            </w:pPr>
            <w:r>
              <w:rPr>
                <w:rFonts w:ascii="仿宋_GB2312" w:hAnsi="仿宋_GB2312" w:cs="仿宋_GB2312" w:eastAsia="仿宋_GB2312"/>
              </w:rPr>
              <w:t>由评委审核各投标人的投标文件后根据以下标准进行打分： 【11分-17分】：1.投标人售后服务承诺内容全面、措施完善，体系认证全面、有明确可行的巡检计划安排或质保期内的维护服务方案； 2.投标人拟派有专门的专业的售后服务团队，拟派有厂家的技术人员跟踪服务； 3.培训计划安排周详，且由设备厂家的技术人员提供培训，措施与手段突出培训重点、难点； 4.投标人具有专业的技术服务团队，售后服务及时、便捷、服务系统完善，具有明确的退换货措施； 5.具有资料保密、随时汇报、批后服务等方面的保障措施及应急预案，针对性强； 6.能够提供科学完善且对采购人有实用价值的意见、建议； 7.能够提供多种额外的评审委员会认为有价值可证明的服务承诺。 投标人针对上述各项内容承诺详细合理，表述思路清晰，具有规范统一的服务标准和制度体系完善，有突出的售后服务特点。 【6分-10分】：投标人针对上述内容有1处响应不清晰或不全面。 【0分-5分】：投标人针对上述内容有2处及以上描述不清晰，表述简单或存在瑕疵，所表述内容无法反映或无法判断其服务质量。</w:t>
            </w:r>
          </w:p>
        </w:tc>
        <w:tc>
          <w:tcPr>
            <w:tcW w:type="dxa" w:w="831"/>
          </w:tcPr>
          <w:p>
            <w:pPr>
              <w:pStyle w:val="null5"/>
              <w:jc w:val="center"/>
            </w:pPr>
            <w:r>
              <w:rPr>
                <w:rFonts w:ascii="仿宋_GB2312" w:hAnsi="仿宋_GB2312" w:cs="仿宋_GB2312" w:eastAsia="仿宋_GB2312"/>
              </w:rPr>
              <w:t>17.0000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商务评审</w:t>
            </w:r>
          </w:p>
        </w:tc>
        <w:tc>
          <w:tcPr>
            <w:tcW w:type="dxa" w:w="1661"/>
          </w:tcPr>
          <w:p>
            <w:pPr>
              <w:pStyle w:val="null5"/>
              <w:jc w:val="left"/>
            </w:pPr>
            <w:r>
              <w:rPr>
                <w:rFonts w:ascii="仿宋_GB2312" w:hAnsi="仿宋_GB2312" w:cs="仿宋_GB2312" w:eastAsia="仿宋_GB2312"/>
              </w:rPr>
              <w:t>质保期</w:t>
            </w:r>
          </w:p>
        </w:tc>
        <w:tc>
          <w:tcPr>
            <w:tcW w:type="dxa" w:w="2575"/>
          </w:tcPr>
          <w:p>
            <w:pPr>
              <w:pStyle w:val="null5"/>
              <w:jc w:val="left"/>
            </w:pPr>
            <w:r>
              <w:rPr>
                <w:rFonts w:ascii="仿宋_GB2312" w:hAnsi="仿宋_GB2312" w:cs="仿宋_GB2312" w:eastAsia="仿宋_GB2312"/>
              </w:rPr>
              <w:t>满足招标文件要求的不得分，在此基础上每增加1年得1分，满分3分。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价格分</w:t>
            </w:r>
          </w:p>
        </w:tc>
        <w:tc>
          <w:tcPr>
            <w:tcW w:type="dxa" w:w="1661"/>
          </w:tcPr>
          <w:p>
            <w:pPr>
              <w:pStyle w:val="null5"/>
              <w:jc w:val="left"/>
            </w:pPr>
            <w:r>
              <w:rPr>
                <w:rFonts w:ascii="仿宋_GB2312" w:hAnsi="仿宋_GB2312" w:cs="仿宋_GB2312" w:eastAsia="仿宋_GB2312"/>
              </w:rPr>
              <w:t>眼科超声诊断仪和电动病床</w:t>
            </w:r>
          </w:p>
        </w:tc>
        <w:tc>
          <w:tcPr>
            <w:tcW w:type="dxa" w:w="2575"/>
          </w:tcPr>
          <w:p>
            <w:pPr>
              <w:pStyle w:val="null5"/>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开标（报价）一览表</w:t>
            </w:r>
          </w:p>
          <w:p>
            <w:pPr>
              <w:pStyle w:val="null5"/>
              <w:jc w:val="left"/>
            </w:pPr>
            <w:r>
              <w:rPr>
                <w:rFonts w:ascii="仿宋_GB2312" w:hAnsi="仿宋_GB2312" w:cs="仿宋_GB2312" w:eastAsia="仿宋_GB2312"/>
              </w:rPr>
              <w:t>投标（响应）报价明细表</w:t>
            </w:r>
          </w:p>
        </w:tc>
      </w:tr>
    </w:tbl>
    <w:p>
      <w:pPr>
        <w:pStyle w:val="null5"/>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jc w:val="left"/>
            </w:pPr>
            <w:r>
              <w:rPr>
                <w:rFonts w:ascii="仿宋_GB2312" w:hAnsi="仿宋_GB2312" w:cs="仿宋_GB2312" w:eastAsia="仿宋_GB2312"/>
              </w:rPr>
              <w:t>技术部分57.00分</w:t>
            </w:r>
          </w:p>
          <w:p>
            <w:pPr>
              <w:pStyle w:val="null5"/>
              <w:jc w:val="left"/>
            </w:pPr>
            <w:r>
              <w:rPr>
                <w:rFonts w:ascii="仿宋_GB2312" w:hAnsi="仿宋_GB2312" w:cs="仿宋_GB2312" w:eastAsia="仿宋_GB2312"/>
              </w:rPr>
              <w:t>商务部分13.00分</w:t>
            </w:r>
          </w:p>
          <w:p>
            <w:pPr>
              <w:pStyle w:val="null5"/>
              <w:jc w:val="left"/>
            </w:pPr>
            <w:r>
              <w:rPr>
                <w:rFonts w:ascii="仿宋_GB2312" w:hAnsi="仿宋_GB2312" w:cs="仿宋_GB2312" w:eastAsia="仿宋_GB2312"/>
              </w:rPr>
              <w:t>报价得分30.00分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jc w:val="left"/>
            </w:pPr>
            <w:r>
              <w:rPr>
                <w:rFonts w:ascii="仿宋_GB2312" w:hAnsi="仿宋_GB2312" w:cs="仿宋_GB2312" w:eastAsia="仿宋_GB2312"/>
              </w:rPr>
              <w:t>技术评审</w:t>
            </w:r>
          </w:p>
        </w:tc>
        <w:tc>
          <w:tcPr>
            <w:tcW w:type="dxa" w:w="1661"/>
          </w:tcPr>
          <w:p>
            <w:pPr>
              <w:pStyle w:val="null5"/>
              <w:jc w:val="left"/>
            </w:pPr>
            <w:r>
              <w:rPr>
                <w:rFonts w:ascii="仿宋_GB2312" w:hAnsi="仿宋_GB2312" w:cs="仿宋_GB2312" w:eastAsia="仿宋_GB2312"/>
              </w:rPr>
              <w:t>技术指标 响应程度</w:t>
            </w:r>
          </w:p>
        </w:tc>
        <w:tc>
          <w:tcPr>
            <w:tcW w:type="dxa" w:w="2575"/>
          </w:tcPr>
          <w:p>
            <w:pPr>
              <w:pStyle w:val="null5"/>
              <w:jc w:val="left"/>
            </w:pPr>
            <w:r>
              <w:rPr>
                <w:rFonts w:ascii="仿宋_GB2312" w:hAnsi="仿宋_GB2312" w:cs="仿宋_GB2312" w:eastAsia="仿宋_GB2312"/>
              </w:rPr>
              <w:t>由评委审核各投标人的投标文件后根据以下标准进行打分： 【21分-30分】：1.技术参数、指标完全满足或者优于招标文件要求，且没有负偏离；2.提供的权威机构出具的产品认证证书、设备的宣传彩页等材料能充分证明产品的质量符合国家标准、使用安全；3.制造工艺、制造标准、技术水平处于业内领先地位，不存在高低档搭配；4.符合医院诊疗要求，同时，具有较多的应用案例，技术采用统一标准、统一规范；5.结合采购人实际需要，方案详细完善、设计科学、结构简单，软件系统采用模块化设计，系统规模和功能易于扩充，系统配套软件具有升级能力。 投标人针对上述各项内容描述详细合理，表述思路清晰，具有规范统一的技术标准，有突出的技术优势。 【11分-20分】：投标人针对上述内容有1处响应不清晰或不全面，技术方面存在5处以下负偏离。 【0分-10分】：投标人针对上述内容有2处及以上描述不清晰，表述简单或存在瑕疵，所表述内容无法反映或无法判断其质量，技术方面存在5处及以上负偏离，用户使用可能存在风险。</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技术参数响应表</w:t>
            </w:r>
          </w:p>
        </w:tc>
      </w:tr>
      <w:tr>
        <w:tc>
          <w:tcPr>
            <w:tcW w:type="dxa" w:w="831"/>
            <w:vMerge/>
          </w:tcPr>
          <w:p/>
        </w:tc>
        <w:tc>
          <w:tcPr>
            <w:tcW w:type="dxa" w:w="1661"/>
          </w:tcPr>
          <w:p>
            <w:pPr>
              <w:pStyle w:val="null5"/>
              <w:jc w:val="left"/>
            </w:pPr>
            <w:r>
              <w:rPr>
                <w:rFonts w:ascii="仿宋_GB2312" w:hAnsi="仿宋_GB2312" w:cs="仿宋_GB2312" w:eastAsia="仿宋_GB2312"/>
              </w:rPr>
              <w:t>供货安装方案</w:t>
            </w:r>
          </w:p>
        </w:tc>
        <w:tc>
          <w:tcPr>
            <w:tcW w:type="dxa" w:w="2575"/>
          </w:tcPr>
          <w:p>
            <w:pPr>
              <w:pStyle w:val="null5"/>
              <w:jc w:val="left"/>
            </w:pPr>
            <w:r>
              <w:rPr>
                <w:rFonts w:ascii="仿宋_GB2312" w:hAnsi="仿宋_GB2312" w:cs="仿宋_GB2312" w:eastAsia="仿宋_GB2312"/>
              </w:rPr>
              <w:t>由评委审核各投标人的供货安装方案后根据以下标准进行打分： 【11分-15分】：1.提报了详细切实可行的供货方案和安装方案，进行现场培训并免费提供相关培训资料，培训内容完备、安排合理，对采购人要求的理解准确； 2.投标人安装方案周详、针对性强、技术规范，设计合理，描述清晰准确、图文并茂； 3.对各设备有具体的分类，条理清晰，对不同事项的安装流程有详细的设计； 4.拟派人员充足且经验丰富，专业结构合理，岗位设置搭配合理，管理和技术人员比例协调，团队整体实力强； 5.投标人内部管理制度完善，风险控制措施到位； 6.进度安排合理，能确保项目的有效实施。 投标人针对上述各项内容描述详细完善，内容全面服务等级高，表述思路清晰，能够充分证明满足服务要求、服务质量。 【6分-10分】：投标人针对上述内容有1处响应不清晰，不全面。 【0分-5分】：投标人针对上述内容有2处及以上描述不清晰，表述简单或存在瑕疵，所表述内容无法反映或无法判断其供货安装服务质量。</w:t>
            </w:r>
          </w:p>
        </w:tc>
        <w:tc>
          <w:tcPr>
            <w:tcW w:type="dxa" w:w="831"/>
          </w:tcPr>
          <w:p>
            <w:pPr>
              <w:pStyle w:val="null5"/>
              <w:jc w:val="center"/>
            </w:pPr>
            <w:r>
              <w:rPr>
                <w:rFonts w:ascii="仿宋_GB2312" w:hAnsi="仿宋_GB2312" w:cs="仿宋_GB2312" w:eastAsia="仿宋_GB2312"/>
              </w:rPr>
              <w:t>15.0000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tc>
      </w:tr>
      <w:tr>
        <w:tc>
          <w:tcPr>
            <w:tcW w:type="dxa" w:w="831"/>
            <w:vMerge/>
          </w:tcPr>
          <w:p/>
        </w:tc>
        <w:tc>
          <w:tcPr>
            <w:tcW w:type="dxa" w:w="1661"/>
          </w:tcPr>
          <w:p>
            <w:pPr>
              <w:pStyle w:val="null5"/>
              <w:jc w:val="left"/>
            </w:pPr>
            <w:r>
              <w:rPr>
                <w:rFonts w:ascii="仿宋_GB2312" w:hAnsi="仿宋_GB2312" w:cs="仿宋_GB2312" w:eastAsia="仿宋_GB2312"/>
              </w:rPr>
              <w:t>售后服务</w:t>
            </w:r>
          </w:p>
        </w:tc>
        <w:tc>
          <w:tcPr>
            <w:tcW w:type="dxa" w:w="2575"/>
          </w:tcPr>
          <w:p>
            <w:pPr>
              <w:pStyle w:val="null5"/>
              <w:jc w:val="left"/>
            </w:pPr>
            <w:r>
              <w:rPr>
                <w:rFonts w:ascii="仿宋_GB2312" w:hAnsi="仿宋_GB2312" w:cs="仿宋_GB2312" w:eastAsia="仿宋_GB2312"/>
              </w:rPr>
              <w:t>由评委审核各投标人的投标文件后根据以下标准进行打分： 【9分-12分】：1.投标人售后服务承诺内容全面、措施完善，体系认证全面、有明确可行的巡检计划安排或质保期内的维护服务方案； 2.投标人拟派有专门的专业的售后服务团队，拟派有厂家的技术人员跟踪服务； 3.培训计划安排周详，且由设备厂家的技术人员提供培训，措施与手段突出培训重点、难点； 4.投标人具有专业的技术服务团队，售后服务及时、便捷、服务系统完善，具有明确的退换货措施； 5.具有资料保密、随时汇报、批后服务等方面的保障措施及应急预案，针对性强； 6.能够提供科学完善且对采购人有实用价值的意见、建议； 7.能够提供多种额外的评审委员会认为有价值可证明的服务承诺。 投标人针对上述各项内容承诺详细合理，表述思路清晰，具有规范统一的服务标准和制度体系完善，有突出的售后服务特点。 【5分-8分】：投标人针对上述内容有1处响应不清晰或不全面。 【0分-4分】：投标人针对上述内容有2处及以上描述不清晰，表述简单或存在瑕疵，所表述内容无法反映或无法判断其服务质量。</w:t>
            </w:r>
          </w:p>
        </w:tc>
        <w:tc>
          <w:tcPr>
            <w:tcW w:type="dxa" w:w="831"/>
          </w:tcPr>
          <w:p>
            <w:pPr>
              <w:pStyle w:val="null5"/>
              <w:jc w:val="center"/>
            </w:pPr>
            <w:r>
              <w:rPr>
                <w:rFonts w:ascii="仿宋_GB2312" w:hAnsi="仿宋_GB2312" w:cs="仿宋_GB2312" w:eastAsia="仿宋_GB2312"/>
              </w:rPr>
              <w:t>12.0000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tc>
      </w:tr>
      <w:tr>
        <w:tc>
          <w:tcPr>
            <w:tcW w:type="dxa" w:w="831"/>
            <w:vMerge w:val="restart"/>
          </w:tcPr>
          <w:p>
            <w:pPr>
              <w:pStyle w:val="null5"/>
              <w:jc w:val="left"/>
            </w:pPr>
            <w:r>
              <w:rPr>
                <w:rFonts w:ascii="仿宋_GB2312" w:hAnsi="仿宋_GB2312" w:cs="仿宋_GB2312" w:eastAsia="仿宋_GB2312"/>
              </w:rPr>
              <w:t>商务评审</w:t>
            </w:r>
          </w:p>
        </w:tc>
        <w:tc>
          <w:tcPr>
            <w:tcW w:type="dxa" w:w="1661"/>
          </w:tcPr>
          <w:p>
            <w:pPr>
              <w:pStyle w:val="null5"/>
              <w:jc w:val="left"/>
            </w:pPr>
            <w:r>
              <w:rPr>
                <w:rFonts w:ascii="仿宋_GB2312" w:hAnsi="仿宋_GB2312" w:cs="仿宋_GB2312" w:eastAsia="仿宋_GB2312"/>
              </w:rPr>
              <w:t>耗材价格</w:t>
            </w:r>
          </w:p>
        </w:tc>
        <w:tc>
          <w:tcPr>
            <w:tcW w:type="dxa" w:w="2575"/>
          </w:tcPr>
          <w:p>
            <w:pPr>
              <w:pStyle w:val="null5"/>
              <w:jc w:val="left"/>
            </w:pPr>
            <w:r>
              <w:rPr>
                <w:rFonts w:ascii="仿宋_GB2312" w:hAnsi="仿宋_GB2312" w:cs="仿宋_GB2312" w:eastAsia="仿宋_GB2312"/>
              </w:rPr>
              <w:t>供应商应对技术参数中要求的耗材进行报价，报价最低的供应商的价格为评审基准价，其价格分为满分10分。其他供应商的报价得分统一按照下列公式计算：报价得分=(评审基准价／投标报价)×10。</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耗材价格</w:t>
            </w:r>
          </w:p>
        </w:tc>
      </w:tr>
      <w:tr>
        <w:tc>
          <w:tcPr>
            <w:tcW w:type="dxa" w:w="831"/>
            <w:vMerge/>
          </w:tcPr>
          <w:p/>
        </w:tc>
        <w:tc>
          <w:tcPr>
            <w:tcW w:type="dxa" w:w="1661"/>
          </w:tcPr>
          <w:p>
            <w:pPr>
              <w:pStyle w:val="null5"/>
              <w:jc w:val="left"/>
            </w:pPr>
            <w:r>
              <w:rPr>
                <w:rFonts w:ascii="仿宋_GB2312" w:hAnsi="仿宋_GB2312" w:cs="仿宋_GB2312" w:eastAsia="仿宋_GB2312"/>
              </w:rPr>
              <w:t>质保期</w:t>
            </w:r>
          </w:p>
        </w:tc>
        <w:tc>
          <w:tcPr>
            <w:tcW w:type="dxa" w:w="2575"/>
          </w:tcPr>
          <w:p>
            <w:pPr>
              <w:pStyle w:val="null5"/>
              <w:jc w:val="left"/>
            </w:pPr>
            <w:r>
              <w:rPr>
                <w:rFonts w:ascii="仿宋_GB2312" w:hAnsi="仿宋_GB2312" w:cs="仿宋_GB2312" w:eastAsia="仿宋_GB2312"/>
              </w:rPr>
              <w:t>满足招标文件要求的不得分，在此基础上每增加1年得1分，满分3分。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价格分</w:t>
            </w:r>
          </w:p>
        </w:tc>
        <w:tc>
          <w:tcPr>
            <w:tcW w:type="dxa" w:w="1661"/>
          </w:tcPr>
          <w:p>
            <w:pPr>
              <w:pStyle w:val="null5"/>
              <w:jc w:val="left"/>
            </w:pPr>
            <w:r>
              <w:rPr>
                <w:rFonts w:ascii="仿宋_GB2312" w:hAnsi="仿宋_GB2312" w:cs="仿宋_GB2312" w:eastAsia="仿宋_GB2312"/>
              </w:rPr>
              <w:t>细胞涂片离心机等设备</w:t>
            </w:r>
          </w:p>
        </w:tc>
        <w:tc>
          <w:tcPr>
            <w:tcW w:type="dxa" w:w="2575"/>
          </w:tcPr>
          <w:p>
            <w:pPr>
              <w:pStyle w:val="null5"/>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投标（响应）报价明细表</w:t>
            </w:r>
          </w:p>
          <w:p>
            <w:pPr>
              <w:pStyle w:val="null5"/>
              <w:jc w:val="left"/>
            </w:pPr>
            <w:r>
              <w:rPr>
                <w:rFonts w:ascii="仿宋_GB2312" w:hAnsi="仿宋_GB2312" w:cs="仿宋_GB2312" w:eastAsia="仿宋_GB2312"/>
              </w:rPr>
              <w:t>开标（报价）一览表</w:t>
            </w:r>
          </w:p>
        </w:tc>
      </w:tr>
    </w:tbl>
    <w:p>
      <w:pPr>
        <w:pStyle w:val="null5"/>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jc w:val="left"/>
            </w:pPr>
            <w:r>
              <w:rPr>
                <w:rFonts w:ascii="仿宋_GB2312" w:hAnsi="仿宋_GB2312" w:cs="仿宋_GB2312" w:eastAsia="仿宋_GB2312"/>
              </w:rPr>
              <w:t>技术部分57.00分</w:t>
            </w:r>
          </w:p>
          <w:p>
            <w:pPr>
              <w:pStyle w:val="null5"/>
              <w:jc w:val="left"/>
            </w:pPr>
            <w:r>
              <w:rPr>
                <w:rFonts w:ascii="仿宋_GB2312" w:hAnsi="仿宋_GB2312" w:cs="仿宋_GB2312" w:eastAsia="仿宋_GB2312"/>
              </w:rPr>
              <w:t>商务部分13.00分</w:t>
            </w:r>
          </w:p>
          <w:p>
            <w:pPr>
              <w:pStyle w:val="null5"/>
              <w:jc w:val="left"/>
            </w:pPr>
            <w:r>
              <w:rPr>
                <w:rFonts w:ascii="仿宋_GB2312" w:hAnsi="仿宋_GB2312" w:cs="仿宋_GB2312" w:eastAsia="仿宋_GB2312"/>
              </w:rPr>
              <w:t>报价得分30.00分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jc w:val="left"/>
            </w:pPr>
            <w:r>
              <w:rPr>
                <w:rFonts w:ascii="仿宋_GB2312" w:hAnsi="仿宋_GB2312" w:cs="仿宋_GB2312" w:eastAsia="仿宋_GB2312"/>
              </w:rPr>
              <w:t>技术评审</w:t>
            </w:r>
          </w:p>
        </w:tc>
        <w:tc>
          <w:tcPr>
            <w:tcW w:type="dxa" w:w="1661"/>
          </w:tcPr>
          <w:p>
            <w:pPr>
              <w:pStyle w:val="null5"/>
              <w:jc w:val="left"/>
            </w:pPr>
            <w:r>
              <w:rPr>
                <w:rFonts w:ascii="仿宋_GB2312" w:hAnsi="仿宋_GB2312" w:cs="仿宋_GB2312" w:eastAsia="仿宋_GB2312"/>
              </w:rPr>
              <w:t>技术指标 响应程度</w:t>
            </w:r>
          </w:p>
        </w:tc>
        <w:tc>
          <w:tcPr>
            <w:tcW w:type="dxa" w:w="2575"/>
          </w:tcPr>
          <w:p>
            <w:pPr>
              <w:pStyle w:val="null5"/>
              <w:jc w:val="left"/>
            </w:pPr>
            <w:r>
              <w:rPr>
                <w:rFonts w:ascii="仿宋_GB2312" w:hAnsi="仿宋_GB2312" w:cs="仿宋_GB2312" w:eastAsia="仿宋_GB2312"/>
              </w:rPr>
              <w:t>由评委审核各投标人的投标文件后根据以下标准进行打分： 【21分-30分】：1.技术参数、指标完全满足或者优于招标文件要求，且没有负偏离；2.提供的权威机构出具的产品认证证书、设备的宣传彩页等材料能充分证明产品的质量符合国家标准、使用安全；3.制造工艺、制造标准、技术水平处于业内领先地位，不存在高低档搭配；4.符合医院诊疗要求，同时，具有较多的应用案例，技术采用统一标准、统一规范；5.结合采购人实际需要，方案详细完善、设计科学、结构简单，软件系统采用模块化设计，系统规模和功能易于扩充，系统配套软件具有升级能力。 投标人针对上述各项内容描述详细合理，表述思路清晰，具有规范统一的技术标准，有突出的技术优势。 【11分-20分】：投标人针对上述内容有1处响应不清晰或不全面，技术方面存在5处以下负偏离。 【0分-10分】：投标人针对上述内容有2处及以上描述不清晰，表述简单或存在瑕疵，所表述内容无法反映或无法判断其质量，技术方面存在5处及以上负偏离，用户使用可能存在风险。</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技术参数响应表</w:t>
            </w:r>
          </w:p>
        </w:tc>
      </w:tr>
      <w:tr>
        <w:tc>
          <w:tcPr>
            <w:tcW w:type="dxa" w:w="831"/>
            <w:vMerge/>
          </w:tcPr>
          <w:p/>
        </w:tc>
        <w:tc>
          <w:tcPr>
            <w:tcW w:type="dxa" w:w="1661"/>
          </w:tcPr>
          <w:p>
            <w:pPr>
              <w:pStyle w:val="null5"/>
              <w:jc w:val="left"/>
            </w:pPr>
            <w:r>
              <w:rPr>
                <w:rFonts w:ascii="仿宋_GB2312" w:hAnsi="仿宋_GB2312" w:cs="仿宋_GB2312" w:eastAsia="仿宋_GB2312"/>
              </w:rPr>
              <w:t>供货安装方案</w:t>
            </w:r>
          </w:p>
        </w:tc>
        <w:tc>
          <w:tcPr>
            <w:tcW w:type="dxa" w:w="2575"/>
          </w:tcPr>
          <w:p>
            <w:pPr>
              <w:pStyle w:val="null5"/>
              <w:jc w:val="left"/>
            </w:pPr>
            <w:r>
              <w:rPr>
                <w:rFonts w:ascii="仿宋_GB2312" w:hAnsi="仿宋_GB2312" w:cs="仿宋_GB2312" w:eastAsia="仿宋_GB2312"/>
              </w:rPr>
              <w:t>由评委审核各投标人的供货安装方案后根据以下标准进行打分： 【11分-15分】：1.提报了详细切实可行的供货方案和安装方案，进行现场培训并免费提供相关培训资料，培训内容完备、安排合理，对采购人要求的理解准确； 2.投标人安装方案周详、针对性强、技术规范，设计合理，描述清晰准确、图文并茂； 3.对各设备有具体的分类，条理清晰，对不同事项的安装流程有详细的设计； 4.拟派人员充足且经验丰富，专业结构合理，岗位设置搭配合理，管理和技术人员比例协调，团队整体实力强； 5.投标人内部管理制度完善，风险控制措施到位； 6.进度安排合理，能确保项目的有效实施。 投标人针对上述各项内容描述详细完善，内容全面服务等级高，表述思路清晰，能够充分证明满足服务要求、服务质量。 【6分-10分】：投标人针对上述内容有1处响应不清晰，不全面。 【0分-5分】：投标人针对上述内容有2处及以上描述不清晰，表述简单或存在瑕疵，所表述内容无法反映或无法判断其供货安装服务质量。</w:t>
            </w:r>
          </w:p>
        </w:tc>
        <w:tc>
          <w:tcPr>
            <w:tcW w:type="dxa" w:w="831"/>
          </w:tcPr>
          <w:p>
            <w:pPr>
              <w:pStyle w:val="null5"/>
              <w:jc w:val="center"/>
            </w:pPr>
            <w:r>
              <w:rPr>
                <w:rFonts w:ascii="仿宋_GB2312" w:hAnsi="仿宋_GB2312" w:cs="仿宋_GB2312" w:eastAsia="仿宋_GB2312"/>
              </w:rPr>
              <w:t>15.0000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tc>
      </w:tr>
      <w:tr>
        <w:tc>
          <w:tcPr>
            <w:tcW w:type="dxa" w:w="831"/>
            <w:vMerge/>
          </w:tcPr>
          <w:p/>
        </w:tc>
        <w:tc>
          <w:tcPr>
            <w:tcW w:type="dxa" w:w="1661"/>
          </w:tcPr>
          <w:p>
            <w:pPr>
              <w:pStyle w:val="null5"/>
              <w:jc w:val="left"/>
            </w:pPr>
            <w:r>
              <w:rPr>
                <w:rFonts w:ascii="仿宋_GB2312" w:hAnsi="仿宋_GB2312" w:cs="仿宋_GB2312" w:eastAsia="仿宋_GB2312"/>
              </w:rPr>
              <w:t>售后服务</w:t>
            </w:r>
          </w:p>
        </w:tc>
        <w:tc>
          <w:tcPr>
            <w:tcW w:type="dxa" w:w="2575"/>
          </w:tcPr>
          <w:p>
            <w:pPr>
              <w:pStyle w:val="null5"/>
              <w:jc w:val="left"/>
            </w:pPr>
            <w:r>
              <w:rPr>
                <w:rFonts w:ascii="仿宋_GB2312" w:hAnsi="仿宋_GB2312" w:cs="仿宋_GB2312" w:eastAsia="仿宋_GB2312"/>
              </w:rPr>
              <w:t>由评委审核各投标人的投标文件后根据以下标准进行打分： 【9分-12分】：1.投标人售后服务承诺内容全面、措施完善，体系认证全面、有明确可行的巡检计划安排或质保期内的维护服务方案； 2.投标人拟派有专门的专业的售后服务团队，拟派有厂家的技术人员跟踪服务； 3.培训计划安排周详，且由设备厂家的技术人员提供培训，措施与手段突出培训重点、难点； 4.投标人具有专业的技术服务团队，售后服务及时、便捷、服务系统完善，具有明确的退换货措施； 5.具有资料保密、随时汇报、批后服务等方面的保障措施及应急预案，针对性强； 6.能够提供科学完善且对采购人有实用价值的意见、建议； 7.能够提供多种额外的评审委员会认为有价值可证明的服务承诺。 投标人针对上述各项内容承诺详细合理，表述思路清晰，具有规范统一的服务标准和制度体系完善，有突出的售后服务特点。 【5分-8分】：投标人针对上述内容有1处响应不清晰或不全面。 【0分-4分】：投标人针对上述内容有2处及以上描述不清晰，表述简单或存在瑕疵，所表述内容无法反映或无法判断其服务质量。</w:t>
            </w:r>
          </w:p>
        </w:tc>
        <w:tc>
          <w:tcPr>
            <w:tcW w:type="dxa" w:w="831"/>
          </w:tcPr>
          <w:p>
            <w:pPr>
              <w:pStyle w:val="null5"/>
              <w:jc w:val="center"/>
            </w:pPr>
            <w:r>
              <w:rPr>
                <w:rFonts w:ascii="仿宋_GB2312" w:hAnsi="仿宋_GB2312" w:cs="仿宋_GB2312" w:eastAsia="仿宋_GB2312"/>
              </w:rPr>
              <w:t>12.0000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tc>
      </w:tr>
      <w:tr>
        <w:tc>
          <w:tcPr>
            <w:tcW w:type="dxa" w:w="831"/>
            <w:vMerge w:val="restart"/>
          </w:tcPr>
          <w:p>
            <w:pPr>
              <w:pStyle w:val="null5"/>
              <w:jc w:val="left"/>
            </w:pPr>
            <w:r>
              <w:rPr>
                <w:rFonts w:ascii="仿宋_GB2312" w:hAnsi="仿宋_GB2312" w:cs="仿宋_GB2312" w:eastAsia="仿宋_GB2312"/>
              </w:rPr>
              <w:t>商务评审</w:t>
            </w:r>
          </w:p>
        </w:tc>
        <w:tc>
          <w:tcPr>
            <w:tcW w:type="dxa" w:w="1661"/>
          </w:tcPr>
          <w:p>
            <w:pPr>
              <w:pStyle w:val="null5"/>
              <w:jc w:val="left"/>
            </w:pPr>
            <w:r>
              <w:rPr>
                <w:rFonts w:ascii="仿宋_GB2312" w:hAnsi="仿宋_GB2312" w:cs="仿宋_GB2312" w:eastAsia="仿宋_GB2312"/>
              </w:rPr>
              <w:t>耗材价格</w:t>
            </w:r>
          </w:p>
        </w:tc>
        <w:tc>
          <w:tcPr>
            <w:tcW w:type="dxa" w:w="2575"/>
          </w:tcPr>
          <w:p>
            <w:pPr>
              <w:pStyle w:val="null5"/>
              <w:jc w:val="left"/>
            </w:pPr>
            <w:r>
              <w:rPr>
                <w:rFonts w:ascii="仿宋_GB2312" w:hAnsi="仿宋_GB2312" w:cs="仿宋_GB2312" w:eastAsia="仿宋_GB2312"/>
              </w:rPr>
              <w:t>供应商应对技术参数中要求的耗材进行报价，报价最低的供应商的价格为评审基准价，其价格分为满分10分。其他供应商的报价得分统一按照下列公式计算：报价得分=(评审基准价／投标报价)×10。</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耗材价格</w:t>
            </w:r>
          </w:p>
        </w:tc>
      </w:tr>
      <w:tr>
        <w:tc>
          <w:tcPr>
            <w:tcW w:type="dxa" w:w="831"/>
            <w:vMerge/>
          </w:tcPr>
          <w:p/>
        </w:tc>
        <w:tc>
          <w:tcPr>
            <w:tcW w:type="dxa" w:w="1661"/>
          </w:tcPr>
          <w:p>
            <w:pPr>
              <w:pStyle w:val="null5"/>
              <w:jc w:val="left"/>
            </w:pPr>
            <w:r>
              <w:rPr>
                <w:rFonts w:ascii="仿宋_GB2312" w:hAnsi="仿宋_GB2312" w:cs="仿宋_GB2312" w:eastAsia="仿宋_GB2312"/>
              </w:rPr>
              <w:t>质保期</w:t>
            </w:r>
          </w:p>
        </w:tc>
        <w:tc>
          <w:tcPr>
            <w:tcW w:type="dxa" w:w="2575"/>
          </w:tcPr>
          <w:p>
            <w:pPr>
              <w:pStyle w:val="null5"/>
              <w:jc w:val="left"/>
            </w:pPr>
            <w:r>
              <w:rPr>
                <w:rFonts w:ascii="仿宋_GB2312" w:hAnsi="仿宋_GB2312" w:cs="仿宋_GB2312" w:eastAsia="仿宋_GB2312"/>
              </w:rPr>
              <w:t>满足招标文件要求的不得分，在此基础上每增加1年得1分，满分3分。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价格分</w:t>
            </w:r>
          </w:p>
        </w:tc>
        <w:tc>
          <w:tcPr>
            <w:tcW w:type="dxa" w:w="1661"/>
          </w:tcPr>
          <w:p>
            <w:pPr>
              <w:pStyle w:val="null5"/>
              <w:jc w:val="left"/>
            </w:pPr>
            <w:r>
              <w:rPr>
                <w:rFonts w:ascii="仿宋_GB2312" w:hAnsi="仿宋_GB2312" w:cs="仿宋_GB2312" w:eastAsia="仿宋_GB2312"/>
              </w:rPr>
              <w:t>尿动力学分析仪和射频理疗仪</w:t>
            </w:r>
          </w:p>
        </w:tc>
        <w:tc>
          <w:tcPr>
            <w:tcW w:type="dxa" w:w="2575"/>
          </w:tcPr>
          <w:p>
            <w:pPr>
              <w:pStyle w:val="null5"/>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投标（响应）报价明细表</w:t>
            </w:r>
          </w:p>
          <w:p>
            <w:pPr>
              <w:pStyle w:val="null5"/>
              <w:jc w:val="left"/>
            </w:pPr>
            <w:r>
              <w:rPr>
                <w:rFonts w:ascii="仿宋_GB2312" w:hAnsi="仿宋_GB2312" w:cs="仿宋_GB2312" w:eastAsia="仿宋_GB2312"/>
              </w:rPr>
              <w:t>开标（报价）一览表</w:t>
            </w:r>
          </w:p>
        </w:tc>
      </w:tr>
    </w:tbl>
    <w:p>
      <w:pPr>
        <w:pStyle w:val="null5"/>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jc w:val="left"/>
            </w:pPr>
            <w:r>
              <w:rPr>
                <w:rFonts w:ascii="仿宋_GB2312" w:hAnsi="仿宋_GB2312" w:cs="仿宋_GB2312" w:eastAsia="仿宋_GB2312"/>
              </w:rPr>
              <w:t>技术部分67.00分</w:t>
            </w:r>
          </w:p>
          <w:p>
            <w:pPr>
              <w:pStyle w:val="null5"/>
              <w:jc w:val="left"/>
            </w:pPr>
            <w:r>
              <w:rPr>
                <w:rFonts w:ascii="仿宋_GB2312" w:hAnsi="仿宋_GB2312" w:cs="仿宋_GB2312" w:eastAsia="仿宋_GB2312"/>
              </w:rPr>
              <w:t>商务部分3.00分</w:t>
            </w:r>
          </w:p>
          <w:p>
            <w:pPr>
              <w:pStyle w:val="null5"/>
              <w:jc w:val="left"/>
            </w:pPr>
            <w:r>
              <w:rPr>
                <w:rFonts w:ascii="仿宋_GB2312" w:hAnsi="仿宋_GB2312" w:cs="仿宋_GB2312" w:eastAsia="仿宋_GB2312"/>
              </w:rPr>
              <w:t>报价得分30.00分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jc w:val="left"/>
            </w:pPr>
            <w:r>
              <w:rPr>
                <w:rFonts w:ascii="仿宋_GB2312" w:hAnsi="仿宋_GB2312" w:cs="仿宋_GB2312" w:eastAsia="仿宋_GB2312"/>
              </w:rPr>
              <w:t>技术评审</w:t>
            </w:r>
          </w:p>
        </w:tc>
        <w:tc>
          <w:tcPr>
            <w:tcW w:type="dxa" w:w="1661"/>
          </w:tcPr>
          <w:p>
            <w:pPr>
              <w:pStyle w:val="null5"/>
              <w:jc w:val="left"/>
            </w:pPr>
            <w:r>
              <w:rPr>
                <w:rFonts w:ascii="仿宋_GB2312" w:hAnsi="仿宋_GB2312" w:cs="仿宋_GB2312" w:eastAsia="仿宋_GB2312"/>
              </w:rPr>
              <w:t>技术指标 响应程度</w:t>
            </w:r>
          </w:p>
        </w:tc>
        <w:tc>
          <w:tcPr>
            <w:tcW w:type="dxa" w:w="2575"/>
          </w:tcPr>
          <w:p>
            <w:pPr>
              <w:pStyle w:val="null5"/>
              <w:jc w:val="left"/>
            </w:pPr>
            <w:r>
              <w:rPr>
                <w:rFonts w:ascii="仿宋_GB2312" w:hAnsi="仿宋_GB2312" w:cs="仿宋_GB2312" w:eastAsia="仿宋_GB2312"/>
              </w:rPr>
              <w:t>由评委审核各投标人的投标文件后根据以下标准进行打分： 【21分-30分】：1.技术参数、指标完全满足或者优于招标文件要求，且没有负偏离；2.提供的权威机构出具的产品认证证书、设备的宣传彩页等材料能充分证明产品的质量符合国家标准、使用安全；3.制造工艺、制造标准、技术水平处于业内领先地位，不存在高低档搭配；4.符合医院诊疗要求，同时，具有较多的应用案例，技术采用统一标准、统一规范；5.结合采购人实际需要，方案详细完善、设计科学、结构简单，软件系统采用模块化设计，系统规模和功能易于扩充，系统配套软件具有升级能力。 投标人针对上述各项内容描述详细合理，表述思路清晰，具有规范统一的技术标准，有突出的技术优势。 【11分-20分】：投标人针对上述内容有1处响应不清晰或不全面，技术方面存在5处以下负偏离。 【0分-10分】：投标人针对上述内容有2处及以上描述不清晰，表述简单或存在瑕疵，所表述内容无法反映或无法判断其质量，技术方面存在5处及以上负偏离，用户使用可能存在风险。</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技术参数响应表</w:t>
            </w:r>
          </w:p>
        </w:tc>
      </w:tr>
      <w:tr>
        <w:tc>
          <w:tcPr>
            <w:tcW w:type="dxa" w:w="831"/>
            <w:vMerge/>
          </w:tcPr>
          <w:p/>
        </w:tc>
        <w:tc>
          <w:tcPr>
            <w:tcW w:type="dxa" w:w="1661"/>
          </w:tcPr>
          <w:p>
            <w:pPr>
              <w:pStyle w:val="null5"/>
              <w:jc w:val="left"/>
            </w:pPr>
            <w:r>
              <w:rPr>
                <w:rFonts w:ascii="仿宋_GB2312" w:hAnsi="仿宋_GB2312" w:cs="仿宋_GB2312" w:eastAsia="仿宋_GB2312"/>
              </w:rPr>
              <w:t>供货安装方案</w:t>
            </w:r>
          </w:p>
        </w:tc>
        <w:tc>
          <w:tcPr>
            <w:tcW w:type="dxa" w:w="2575"/>
          </w:tcPr>
          <w:p>
            <w:pPr>
              <w:pStyle w:val="null5"/>
              <w:jc w:val="left"/>
            </w:pPr>
            <w:r>
              <w:rPr>
                <w:rFonts w:ascii="仿宋_GB2312" w:hAnsi="仿宋_GB2312" w:cs="仿宋_GB2312" w:eastAsia="仿宋_GB2312"/>
              </w:rPr>
              <w:t>由评委审核各投标人的供货安装方案后根据以下标准进行打分： 【15分-20分】：1.提报了详细切实可行的供货方案和安装方案，进行现场培训并免费提供相关培训资料，培训内容完备、安排合理，对采购人要求的理解准确； 2.投标人安装方案周详、针对性强、技术规范，设计合理，描述清晰准确、图文并茂； 3.对各设备有具体的分类，条理清晰，对不同事项的安装流程有详细的设计； 4.拟派人员充足且经验丰富，专业结构合理，岗位设置搭配合理，管理和技术人员比例协调，团队整体实力强； 5.投标人内部管理制度完善，风险控制措施到位； 6.进度安排合理，能确保项目的有效实施。 投标人针对上述各项内容描述详细完善，内容全面服务等级高，表述思路清晰，能够充分证明满足服务要求、服务质量。 【8分-14分】：投标人针对上述内容有1处响应不清晰，不全面。 【0分-7分】：投标人针对上述内容有2处及以上描述不清晰，表述简单或存在瑕疵，所表述内容无法反映或无法判断其供货安装服务质量。</w:t>
            </w:r>
          </w:p>
        </w:tc>
        <w:tc>
          <w:tcPr>
            <w:tcW w:type="dxa" w:w="831"/>
          </w:tcPr>
          <w:p>
            <w:pPr>
              <w:pStyle w:val="null5"/>
              <w:jc w:val="center"/>
            </w:pPr>
            <w:r>
              <w:rPr>
                <w:rFonts w:ascii="仿宋_GB2312" w:hAnsi="仿宋_GB2312" w:cs="仿宋_GB2312" w:eastAsia="仿宋_GB2312"/>
              </w:rPr>
              <w:t>20.0000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tc>
      </w:tr>
      <w:tr>
        <w:tc>
          <w:tcPr>
            <w:tcW w:type="dxa" w:w="831"/>
            <w:vMerge/>
          </w:tcPr>
          <w:p/>
        </w:tc>
        <w:tc>
          <w:tcPr>
            <w:tcW w:type="dxa" w:w="1661"/>
          </w:tcPr>
          <w:p>
            <w:pPr>
              <w:pStyle w:val="null5"/>
              <w:jc w:val="left"/>
            </w:pPr>
            <w:r>
              <w:rPr>
                <w:rFonts w:ascii="仿宋_GB2312" w:hAnsi="仿宋_GB2312" w:cs="仿宋_GB2312" w:eastAsia="仿宋_GB2312"/>
              </w:rPr>
              <w:t>售后服务</w:t>
            </w:r>
          </w:p>
        </w:tc>
        <w:tc>
          <w:tcPr>
            <w:tcW w:type="dxa" w:w="2575"/>
          </w:tcPr>
          <w:p>
            <w:pPr>
              <w:pStyle w:val="null5"/>
              <w:jc w:val="left"/>
            </w:pPr>
            <w:r>
              <w:rPr>
                <w:rFonts w:ascii="仿宋_GB2312" w:hAnsi="仿宋_GB2312" w:cs="仿宋_GB2312" w:eastAsia="仿宋_GB2312"/>
              </w:rPr>
              <w:t>由评委审核各投标人的投标文件后根据以下标准进行打分： 【11分-17分】：1.投标人售后服务承诺内容全面、措施完善，体系认证全面、有明确可行的巡检计划安排或质保期内的维护服务方案； 2.投标人拟派有专门的专业的售后服务团队，拟派有厂家的技术人员跟踪服务； 3.培训计划安排周详，且由设备厂家的技术人员提供培训，措施与手段突出培训重点、难点； 4.投标人具有专业的技术服务团队，售后服务及时、便捷、服务系统完善，具有明确的退换货措施； 5.具有资料保密、随时汇报、批后服务等方面的保障措施及应急预案，针对性强； 6.能够提供科学完善且对采购人有实用价值的意见、建议； 7.能够提供多种额外的评审委员会认为有价值可证明的服务承诺。 投标人针对上述各项内容承诺详细合理，表述思路清晰，具有规范统一的服务标准和制度体系完善，有突出的售后服务特点。 【6分-10分】：投标人针对上述内容有1处响应不清晰或不全面。 【0分-5分】：投标人针对上述内容有2处及以上描述不清晰，表述简单或存在瑕疵，所表述内容无法反映或无法判断其服务质量。</w:t>
            </w:r>
          </w:p>
        </w:tc>
        <w:tc>
          <w:tcPr>
            <w:tcW w:type="dxa" w:w="831"/>
          </w:tcPr>
          <w:p>
            <w:pPr>
              <w:pStyle w:val="null5"/>
              <w:jc w:val="center"/>
            </w:pPr>
            <w:r>
              <w:rPr>
                <w:rFonts w:ascii="仿宋_GB2312" w:hAnsi="仿宋_GB2312" w:cs="仿宋_GB2312" w:eastAsia="仿宋_GB2312"/>
              </w:rPr>
              <w:t>17.0000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商务评审</w:t>
            </w:r>
          </w:p>
        </w:tc>
        <w:tc>
          <w:tcPr>
            <w:tcW w:type="dxa" w:w="1661"/>
          </w:tcPr>
          <w:p>
            <w:pPr>
              <w:pStyle w:val="null5"/>
              <w:jc w:val="left"/>
            </w:pPr>
            <w:r>
              <w:rPr>
                <w:rFonts w:ascii="仿宋_GB2312" w:hAnsi="仿宋_GB2312" w:cs="仿宋_GB2312" w:eastAsia="仿宋_GB2312"/>
              </w:rPr>
              <w:t>质保期</w:t>
            </w:r>
          </w:p>
        </w:tc>
        <w:tc>
          <w:tcPr>
            <w:tcW w:type="dxa" w:w="2575"/>
          </w:tcPr>
          <w:p>
            <w:pPr>
              <w:pStyle w:val="null5"/>
              <w:jc w:val="left"/>
            </w:pPr>
            <w:r>
              <w:rPr>
                <w:rFonts w:ascii="仿宋_GB2312" w:hAnsi="仿宋_GB2312" w:cs="仿宋_GB2312" w:eastAsia="仿宋_GB2312"/>
              </w:rPr>
              <w:t>满足招标文件要求的不得分，在此基础上每增加1年得1分，满分3分。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价格分</w:t>
            </w:r>
          </w:p>
        </w:tc>
        <w:tc>
          <w:tcPr>
            <w:tcW w:type="dxa" w:w="1661"/>
          </w:tcPr>
          <w:p>
            <w:pPr>
              <w:pStyle w:val="null5"/>
              <w:jc w:val="left"/>
            </w:pPr>
            <w:r>
              <w:rPr>
                <w:rFonts w:ascii="仿宋_GB2312" w:hAnsi="仿宋_GB2312" w:cs="仿宋_GB2312" w:eastAsia="仿宋_GB2312"/>
              </w:rPr>
              <w:t>生物刺激反馈仪和便携式生物刺激反馈仪</w:t>
            </w:r>
          </w:p>
        </w:tc>
        <w:tc>
          <w:tcPr>
            <w:tcW w:type="dxa" w:w="2575"/>
          </w:tcPr>
          <w:p>
            <w:pPr>
              <w:pStyle w:val="null5"/>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投标（响应）报价明细表</w:t>
            </w:r>
          </w:p>
          <w:p>
            <w:pPr>
              <w:pStyle w:val="null5"/>
              <w:jc w:val="left"/>
            </w:pPr>
            <w:r>
              <w:rPr>
                <w:rFonts w:ascii="仿宋_GB2312" w:hAnsi="仿宋_GB2312" w:cs="仿宋_GB2312" w:eastAsia="仿宋_GB2312"/>
              </w:rPr>
              <w:t>开标（报价）一览表</w:t>
            </w:r>
          </w:p>
        </w:tc>
      </w:tr>
    </w:tbl>
    <w:p>
      <w:pPr>
        <w:pStyle w:val="null5"/>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jc w:val="left"/>
            </w:pPr>
            <w:r>
              <w:rPr>
                <w:rFonts w:ascii="仿宋_GB2312" w:hAnsi="仿宋_GB2312" w:cs="仿宋_GB2312" w:eastAsia="仿宋_GB2312"/>
              </w:rPr>
              <w:t>技术部分67.00分</w:t>
            </w:r>
          </w:p>
          <w:p>
            <w:pPr>
              <w:pStyle w:val="null5"/>
              <w:jc w:val="left"/>
            </w:pPr>
            <w:r>
              <w:rPr>
                <w:rFonts w:ascii="仿宋_GB2312" w:hAnsi="仿宋_GB2312" w:cs="仿宋_GB2312" w:eastAsia="仿宋_GB2312"/>
              </w:rPr>
              <w:t>商务部分3.00分</w:t>
            </w:r>
          </w:p>
          <w:p>
            <w:pPr>
              <w:pStyle w:val="null5"/>
              <w:jc w:val="left"/>
            </w:pPr>
            <w:r>
              <w:rPr>
                <w:rFonts w:ascii="仿宋_GB2312" w:hAnsi="仿宋_GB2312" w:cs="仿宋_GB2312" w:eastAsia="仿宋_GB2312"/>
              </w:rPr>
              <w:t>报价得分30.00分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jc w:val="left"/>
            </w:pPr>
            <w:r>
              <w:rPr>
                <w:rFonts w:ascii="仿宋_GB2312" w:hAnsi="仿宋_GB2312" w:cs="仿宋_GB2312" w:eastAsia="仿宋_GB2312"/>
              </w:rPr>
              <w:t>技术评审</w:t>
            </w:r>
          </w:p>
        </w:tc>
        <w:tc>
          <w:tcPr>
            <w:tcW w:type="dxa" w:w="1661"/>
          </w:tcPr>
          <w:p>
            <w:pPr>
              <w:pStyle w:val="null5"/>
              <w:jc w:val="left"/>
            </w:pPr>
            <w:r>
              <w:rPr>
                <w:rFonts w:ascii="仿宋_GB2312" w:hAnsi="仿宋_GB2312" w:cs="仿宋_GB2312" w:eastAsia="仿宋_GB2312"/>
              </w:rPr>
              <w:t>技术指标 响应程度</w:t>
            </w:r>
          </w:p>
        </w:tc>
        <w:tc>
          <w:tcPr>
            <w:tcW w:type="dxa" w:w="2575"/>
          </w:tcPr>
          <w:p>
            <w:pPr>
              <w:pStyle w:val="null5"/>
              <w:jc w:val="left"/>
            </w:pPr>
            <w:r>
              <w:rPr>
                <w:rFonts w:ascii="仿宋_GB2312" w:hAnsi="仿宋_GB2312" w:cs="仿宋_GB2312" w:eastAsia="仿宋_GB2312"/>
              </w:rPr>
              <w:t>由评委审核各投标人的投标文件后根据以下标准进行打分： 【21分-30分】：1.技术参数、指标完全满足或者优于招标文件要求，且没有负偏离；2.提供的权威机构出具的产品认证证书、设备的宣传彩页等材料能充分证明产品的质量符合国家标准、使用安全；3.制造工艺、制造标准、技术水平处于业内领先地位，不存在高低档搭配；4.符合医院诊疗要求，同时，具有较多的应用案例，技术采用统一标准、统一规范；5.结合采购人实际需要，方案详细完善、设计科学、结构简单，软件系统采用模块化设计，系统规模和功能易于扩充，系统配套软件具有升级能力。 投标人针对上述各项内容描述详细合理，表述思路清晰，具有规范统一的技术标准，有突出的技术优势。 【11分-20分】：投标人针对上述内容有1处响应不清晰或不全面，技术方面存在5处以下负偏离。 【0分-10分】：投标人针对上述内容有2处及以上描述不清晰，表述简单或存在瑕疵，所表述内容无法反映或无法判断其质量，技术方面存在5处及以上负偏离，用户使用可能存在风险。</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技术参数响应表</w:t>
            </w:r>
          </w:p>
        </w:tc>
      </w:tr>
      <w:tr>
        <w:tc>
          <w:tcPr>
            <w:tcW w:type="dxa" w:w="831"/>
            <w:vMerge/>
          </w:tcPr>
          <w:p/>
        </w:tc>
        <w:tc>
          <w:tcPr>
            <w:tcW w:type="dxa" w:w="1661"/>
          </w:tcPr>
          <w:p>
            <w:pPr>
              <w:pStyle w:val="null5"/>
              <w:jc w:val="left"/>
            </w:pPr>
            <w:r>
              <w:rPr>
                <w:rFonts w:ascii="仿宋_GB2312" w:hAnsi="仿宋_GB2312" w:cs="仿宋_GB2312" w:eastAsia="仿宋_GB2312"/>
              </w:rPr>
              <w:t>供货安装方案</w:t>
            </w:r>
          </w:p>
        </w:tc>
        <w:tc>
          <w:tcPr>
            <w:tcW w:type="dxa" w:w="2575"/>
          </w:tcPr>
          <w:p>
            <w:pPr>
              <w:pStyle w:val="null5"/>
              <w:jc w:val="left"/>
            </w:pPr>
            <w:r>
              <w:rPr>
                <w:rFonts w:ascii="仿宋_GB2312" w:hAnsi="仿宋_GB2312" w:cs="仿宋_GB2312" w:eastAsia="仿宋_GB2312"/>
              </w:rPr>
              <w:t>由评委审核各投标人的供货安装方案后根据以下标准进行打分： 【15分-20分】：1.提报了详细切实可行的供货方案和安装方案，进行现场培训并免费提供相关培训资料，培训内容完备、安排合理，对采购人要求的理解准确； 2.投标人安装方案周详、针对性强、技术规范，设计合理，描述清晰准确、图文并茂； 3.对各设备有具体的分类，条理清晰，对不同事项的安装流程有详细的设计； 4.拟派人员充足且经验丰富，专业结构合理，岗位设置搭配合理，管理和技术人员比例协调，团队整体实力强； 5.投标人内部管理制度完善，风险控制措施到位； 6.进度安排合理，能确保项目的有效实施。 投标人针对上述各项内容描述详细完善，内容全面服务等级高，表述思路清晰，能够充分证明满足服务要求、服务质量。 【8分-14分】：投标人针对上述内容有1处响应不清晰，不全面。 【0分-7分】：投标人针对上述内容有2处及以上描述不清晰，表述简单或存在瑕疵，所表述内容无法反映或无法判断其供货安装服务质量。</w:t>
            </w:r>
          </w:p>
        </w:tc>
        <w:tc>
          <w:tcPr>
            <w:tcW w:type="dxa" w:w="831"/>
          </w:tcPr>
          <w:p>
            <w:pPr>
              <w:pStyle w:val="null5"/>
              <w:jc w:val="center"/>
            </w:pPr>
            <w:r>
              <w:rPr>
                <w:rFonts w:ascii="仿宋_GB2312" w:hAnsi="仿宋_GB2312" w:cs="仿宋_GB2312" w:eastAsia="仿宋_GB2312"/>
              </w:rPr>
              <w:t>20.0000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tc>
      </w:tr>
      <w:tr>
        <w:tc>
          <w:tcPr>
            <w:tcW w:type="dxa" w:w="831"/>
            <w:vMerge/>
          </w:tcPr>
          <w:p/>
        </w:tc>
        <w:tc>
          <w:tcPr>
            <w:tcW w:type="dxa" w:w="1661"/>
          </w:tcPr>
          <w:p>
            <w:pPr>
              <w:pStyle w:val="null5"/>
              <w:jc w:val="left"/>
            </w:pPr>
            <w:r>
              <w:rPr>
                <w:rFonts w:ascii="仿宋_GB2312" w:hAnsi="仿宋_GB2312" w:cs="仿宋_GB2312" w:eastAsia="仿宋_GB2312"/>
              </w:rPr>
              <w:t>售后服务</w:t>
            </w:r>
          </w:p>
        </w:tc>
        <w:tc>
          <w:tcPr>
            <w:tcW w:type="dxa" w:w="2575"/>
          </w:tcPr>
          <w:p>
            <w:pPr>
              <w:pStyle w:val="null5"/>
              <w:jc w:val="left"/>
            </w:pPr>
            <w:r>
              <w:rPr>
                <w:rFonts w:ascii="仿宋_GB2312" w:hAnsi="仿宋_GB2312" w:cs="仿宋_GB2312" w:eastAsia="仿宋_GB2312"/>
              </w:rPr>
              <w:t>由评委审核各投标人的投标文件后根据以下标准进行打分： 【11分-17分】：1.投标人售后服务承诺内容全面、措施完善，体系认证全面、有明确可行的巡检计划安排或质保期内的维护服务方案； 2.投标人拟派有专门的专业的售后服务团队，拟派有厂家的技术人员跟踪服务； 3.培训计划安排周详，且由设备厂家的技术人员提供培训，措施与手段突出培训重点、难点； 4.投标人具有专业的技术服务团队，售后服务及时、便捷、服务系统完善，具有明确的退换货措施； 5.具有资料保密、随时汇报、批后服务等方面的保障措施及应急预案，针对性强； 6.能够提供科学完善且对采购人有实用价值的意见、建议； 7.能够提供多种额外的评审委员会认为有价值可证明的服务承诺。 投标人针对上述各项内容承诺详细合理，表述思路清晰，具有规范统一的服务标准和制度体系完善，有突出的售后服务特点。 【6分-10分】：投标人针对上述内容有1处响应不清晰或不全面。 【0分-5分】：投标人针对上述内容有2处及以上描述不清晰，表述简单或存在瑕疵，所表述内容无法反映或无法判断其服务质量。</w:t>
            </w:r>
          </w:p>
        </w:tc>
        <w:tc>
          <w:tcPr>
            <w:tcW w:type="dxa" w:w="831"/>
          </w:tcPr>
          <w:p>
            <w:pPr>
              <w:pStyle w:val="null5"/>
              <w:jc w:val="center"/>
            </w:pPr>
            <w:r>
              <w:rPr>
                <w:rFonts w:ascii="仿宋_GB2312" w:hAnsi="仿宋_GB2312" w:cs="仿宋_GB2312" w:eastAsia="仿宋_GB2312"/>
              </w:rPr>
              <w:t>17.0000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商务评审</w:t>
            </w:r>
          </w:p>
        </w:tc>
        <w:tc>
          <w:tcPr>
            <w:tcW w:type="dxa" w:w="1661"/>
          </w:tcPr>
          <w:p>
            <w:pPr>
              <w:pStyle w:val="null5"/>
              <w:jc w:val="left"/>
            </w:pPr>
            <w:r>
              <w:rPr>
                <w:rFonts w:ascii="仿宋_GB2312" w:hAnsi="仿宋_GB2312" w:cs="仿宋_GB2312" w:eastAsia="仿宋_GB2312"/>
              </w:rPr>
              <w:t>质保期</w:t>
            </w:r>
          </w:p>
        </w:tc>
        <w:tc>
          <w:tcPr>
            <w:tcW w:type="dxa" w:w="2575"/>
          </w:tcPr>
          <w:p>
            <w:pPr>
              <w:pStyle w:val="null5"/>
              <w:jc w:val="left"/>
            </w:pPr>
            <w:r>
              <w:rPr>
                <w:rFonts w:ascii="仿宋_GB2312" w:hAnsi="仿宋_GB2312" w:cs="仿宋_GB2312" w:eastAsia="仿宋_GB2312"/>
              </w:rPr>
              <w:t>满足招标文件要求的不得分，在此基础上每增加1年得1分，满分3分。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价格分</w:t>
            </w:r>
          </w:p>
        </w:tc>
        <w:tc>
          <w:tcPr>
            <w:tcW w:type="dxa" w:w="1661"/>
          </w:tcPr>
          <w:p>
            <w:pPr>
              <w:pStyle w:val="null5"/>
              <w:jc w:val="left"/>
            </w:pPr>
            <w:r>
              <w:rPr>
                <w:rFonts w:ascii="仿宋_GB2312" w:hAnsi="仿宋_GB2312" w:cs="仿宋_GB2312" w:eastAsia="仿宋_GB2312"/>
              </w:rPr>
              <w:t>纤维输尿管肾镜和纤维膀胱镜</w:t>
            </w:r>
          </w:p>
        </w:tc>
        <w:tc>
          <w:tcPr>
            <w:tcW w:type="dxa" w:w="2575"/>
          </w:tcPr>
          <w:p>
            <w:pPr>
              <w:pStyle w:val="null5"/>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投标（响应）报价明细表</w:t>
            </w:r>
          </w:p>
          <w:p>
            <w:pPr>
              <w:pStyle w:val="null5"/>
              <w:jc w:val="left"/>
            </w:pPr>
            <w:r>
              <w:rPr>
                <w:rFonts w:ascii="仿宋_GB2312" w:hAnsi="仿宋_GB2312" w:cs="仿宋_GB2312" w:eastAsia="仿宋_GB2312"/>
              </w:rPr>
              <w:t>开标（报价）一览表</w:t>
            </w:r>
          </w:p>
        </w:tc>
      </w:tr>
    </w:tbl>
    <w:p>
      <w:pPr>
        <w:pStyle w:val="null5"/>
        <w:ind w:firstLine="480"/>
        <w:jc w:val="both"/>
      </w:pPr>
      <w:r>
        <w:rPr>
          <w:rFonts w:ascii="仿宋_GB2312" w:hAnsi="仿宋_GB2312" w:cs="仿宋_GB2312" w:eastAsia="仿宋_GB2312"/>
        </w:rPr>
        <w:t>价格扣除</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8305"/>
            <w:gridSpan w:val="6"/>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8305"/>
            <w:gridSpan w:val="6"/>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8305"/>
            <w:gridSpan w:val="6"/>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8305"/>
            <w:gridSpan w:val="6"/>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8305"/>
            <w:gridSpan w:val="6"/>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8305"/>
            <w:gridSpan w:val="6"/>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8305"/>
            <w:gridSpan w:val="6"/>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8305"/>
            <w:gridSpan w:val="6"/>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8305"/>
            <w:gridSpan w:val="6"/>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8305"/>
            <w:gridSpan w:val="6"/>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8305"/>
            <w:gridSpan w:val="6"/>
          </w:tcPr>
          <w:p>
            <w:pPr>
              <w:pStyle w:val="null5"/>
              <w:jc w:val="left"/>
            </w:pPr>
            <w:r>
              <w:rPr>
                <w:rFonts w:ascii="仿宋_GB2312" w:hAnsi="仿宋_GB2312" w:cs="仿宋_GB2312" w:eastAsia="仿宋_GB2312"/>
              </w:rPr>
              <w:t xml:space="preserve"> 无</w:t>
            </w:r>
          </w:p>
        </w:tc>
      </w:tr>
    </w:tbl>
    <w:p>
      <w:pPr>
        <w:pStyle w:val="null5"/>
        <w:ind w:firstLine="480"/>
        <w:jc w:val="both"/>
      </w:pPr>
      <w:r>
        <w:rPr>
          <w:rFonts w:ascii="仿宋_GB2312" w:hAnsi="仿宋_GB2312" w:cs="仿宋_GB2312" w:eastAsia="仿宋_GB2312"/>
        </w:rPr>
        <w:t>优先采购产品评审细则</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outlineLvl w:val="2"/>
      </w:pPr>
      <w:r>
        <w:rPr>
          <w:rFonts w:ascii="仿宋_GB2312" w:hAnsi="仿宋_GB2312" w:cs="仿宋_GB2312" w:eastAsia="仿宋_GB2312"/>
          <w:sz w:val="28"/>
          <w:b/>
        </w:rPr>
        <w:t>5.5.废标</w:t>
      </w:r>
    </w:p>
    <w:p>
      <w:pPr>
        <w:pStyle w:val="null5"/>
        <w:ind w:firstLine="480"/>
        <w:jc w:val="both"/>
      </w:pPr>
      <w:r>
        <w:rPr>
          <w:rFonts w:ascii="仿宋_GB2312" w:hAnsi="仿宋_GB2312" w:cs="仿宋_GB2312" w:eastAsia="仿宋_GB2312"/>
        </w:rPr>
        <w:t>本次政府采购活动中，出现下列情形之一的，予以废标：</w:t>
      </w:r>
    </w:p>
    <w:p>
      <w:pPr>
        <w:pStyle w:val="null5"/>
        <w:ind w:firstLine="480"/>
        <w:jc w:val="both"/>
      </w:pPr>
      <w:r>
        <w:rPr>
          <w:rFonts w:ascii="仿宋_GB2312" w:hAnsi="仿宋_GB2312" w:cs="仿宋_GB2312" w:eastAsia="仿宋_GB2312"/>
        </w:rPr>
        <w:t>一、符合专业条件的投标人或者对招标文件作实质响应的投标人不足 3 家的（如本项目采购包涉及核心产品，经符合性审查，提供核心产品品牌不足 3 个的， 视为有效投标人不足 3 家）；</w:t>
      </w:r>
    </w:p>
    <w:p>
      <w:pPr>
        <w:pStyle w:val="null5"/>
        <w:ind w:firstLine="480"/>
        <w:jc w:val="both"/>
      </w:pPr>
      <w:r>
        <w:rPr>
          <w:rFonts w:ascii="仿宋_GB2312" w:hAnsi="仿宋_GB2312" w:cs="仿宋_GB2312" w:eastAsia="仿宋_GB2312"/>
        </w:rPr>
        <w:t>二、出现影响采购公正的违法、违规行为的；</w:t>
      </w:r>
    </w:p>
    <w:p>
      <w:pPr>
        <w:pStyle w:val="null5"/>
        <w:ind w:firstLine="480"/>
        <w:jc w:val="both"/>
      </w:pPr>
      <w:r>
        <w:rPr>
          <w:rFonts w:ascii="仿宋_GB2312" w:hAnsi="仿宋_GB2312" w:cs="仿宋_GB2312" w:eastAsia="仿宋_GB2312"/>
        </w:rPr>
        <w:t>三、投标人的报价均超过了采购预算，采购人不能支付的；</w:t>
      </w:r>
    </w:p>
    <w:p>
      <w:pPr>
        <w:pStyle w:val="null5"/>
        <w:ind w:firstLine="480"/>
        <w:jc w:val="both"/>
      </w:pPr>
      <w:r>
        <w:rPr>
          <w:rFonts w:ascii="仿宋_GB2312" w:hAnsi="仿宋_GB2312" w:cs="仿宋_GB2312" w:eastAsia="仿宋_GB2312"/>
        </w:rPr>
        <w:t>四、因重大变故，采购任务取消的。</w:t>
      </w:r>
    </w:p>
    <w:p>
      <w:pPr>
        <w:pStyle w:val="null5"/>
        <w:ind w:firstLine="480"/>
        <w:jc w:val="both"/>
      </w:pPr>
      <w:r>
        <w:rPr>
          <w:rFonts w:ascii="仿宋_GB2312" w:hAnsi="仿宋_GB2312" w:cs="仿宋_GB2312" w:eastAsia="仿宋_GB2312"/>
        </w:rPr>
        <w:t>废标后，代理机构将在“中国山东政府采购网”公告。</w:t>
      </w:r>
    </w:p>
    <w:p>
      <w:pPr>
        <w:pStyle w:val="null5"/>
        <w:ind w:firstLine="480"/>
        <w:jc w:val="left"/>
        <w:outlineLvl w:val="2"/>
      </w:pPr>
      <w:r>
        <w:rPr>
          <w:rFonts w:ascii="仿宋_GB2312" w:hAnsi="仿宋_GB2312" w:cs="仿宋_GB2312" w:eastAsia="仿宋_GB2312"/>
          <w:sz w:val="28"/>
          <w:b/>
        </w:rPr>
        <w:t>5.6.定标</w:t>
      </w:r>
    </w:p>
    <w:p>
      <w:pPr>
        <w:pStyle w:val="null5"/>
        <w:ind w:firstLine="480"/>
        <w:jc w:val="left"/>
      </w:pPr>
      <w:r>
        <w:rPr>
          <w:rFonts w:ascii="仿宋_GB2312" w:hAnsi="仿宋_GB2312" w:cs="仿宋_GB2312" w:eastAsia="仿宋_GB2312"/>
        </w:rPr>
        <w:t>采购单位应在政府采购招投标管理办法规定的时限内确定中标人。</w:t>
      </w:r>
    </w:p>
    <w:p>
      <w:pPr>
        <w:pStyle w:val="null5"/>
        <w:ind w:firstLine="480"/>
        <w:jc w:val="both"/>
      </w:pPr>
      <w:r>
        <w:rPr>
          <w:rFonts w:ascii="仿宋_GB2312" w:hAnsi="仿宋_GB2312" w:cs="仿宋_GB2312" w:eastAsia="仿宋_GB2312"/>
        </w:rPr>
        <w:t>一、采购人应当自收到评标报告之日起 5 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5"/>
        <w:ind w:firstLine="480"/>
        <w:jc w:val="both"/>
      </w:pPr>
      <w:r>
        <w:rPr>
          <w:rFonts w:ascii="仿宋_GB2312" w:hAnsi="仿宋_GB2312" w:cs="仿宋_GB2312" w:eastAsia="仿宋_GB2312"/>
        </w:rPr>
        <w:t>二、采购人或者代理机构应当自中标人确定之日起 2 个工作日内，在“中国山东政府采购网”公告中标结果，招标文件应当随中标结果同时公告。</w:t>
      </w:r>
    </w:p>
    <w:p>
      <w:pPr>
        <w:pStyle w:val="null5"/>
        <w:ind w:firstLine="480"/>
        <w:jc w:val="left"/>
        <w:outlineLvl w:val="2"/>
      </w:pPr>
      <w:r>
        <w:rPr>
          <w:rFonts w:ascii="仿宋_GB2312" w:hAnsi="仿宋_GB2312" w:cs="仿宋_GB2312" w:eastAsia="仿宋_GB2312"/>
          <w:sz w:val="28"/>
          <w:b/>
        </w:rPr>
        <w:t>5.7.评标委员会义务</w:t>
      </w:r>
    </w:p>
    <w:p>
      <w:pPr>
        <w:pStyle w:val="null5"/>
        <w:ind w:firstLine="480"/>
        <w:jc w:val="both"/>
      </w:pPr>
      <w:r>
        <w:rPr>
          <w:rFonts w:ascii="仿宋_GB2312" w:hAnsi="仿宋_GB2312" w:cs="仿宋_GB2312" w:eastAsia="仿宋_GB2312"/>
        </w:rPr>
        <w:t>评标委员会在政府采购活动中应当履行下列义务：</w:t>
      </w:r>
    </w:p>
    <w:p>
      <w:pPr>
        <w:pStyle w:val="null5"/>
        <w:ind w:firstLine="480"/>
        <w:jc w:val="both"/>
      </w:pPr>
      <w:r>
        <w:rPr>
          <w:rFonts w:ascii="仿宋_GB2312" w:hAnsi="仿宋_GB2312" w:cs="仿宋_GB2312" w:eastAsia="仿宋_GB2312"/>
        </w:rPr>
        <w:t>一、遵守评审工作纪律；</w:t>
      </w:r>
    </w:p>
    <w:p>
      <w:pPr>
        <w:pStyle w:val="null5"/>
        <w:ind w:firstLine="480"/>
        <w:jc w:val="both"/>
      </w:pPr>
      <w:r>
        <w:rPr>
          <w:rFonts w:ascii="仿宋_GB2312" w:hAnsi="仿宋_GB2312" w:cs="仿宋_GB2312" w:eastAsia="仿宋_GB2312"/>
        </w:rPr>
        <w:t>二、按照客观、公正、审慎的原则，根据招标文件规定的评审程序、评审方法和评审标准进行独立评审；</w:t>
      </w:r>
    </w:p>
    <w:p>
      <w:pPr>
        <w:pStyle w:val="null5"/>
        <w:ind w:firstLine="480"/>
        <w:jc w:val="both"/>
      </w:pPr>
      <w:r>
        <w:rPr>
          <w:rFonts w:ascii="仿宋_GB2312" w:hAnsi="仿宋_GB2312" w:cs="仿宋_GB2312" w:eastAsia="仿宋_GB2312"/>
        </w:rPr>
        <w:t>三、不得泄露评审文件、评审情况和在评审过程中获悉的商业秘密；</w:t>
      </w:r>
    </w:p>
    <w:p>
      <w:pPr>
        <w:pStyle w:val="null5"/>
        <w:ind w:firstLine="480"/>
        <w:jc w:val="both"/>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5"/>
        <w:ind w:firstLine="480"/>
        <w:jc w:val="both"/>
      </w:pPr>
      <w:r>
        <w:rPr>
          <w:rFonts w:ascii="仿宋_GB2312" w:hAnsi="仿宋_GB2312" w:cs="仿宋_GB2312" w:eastAsia="仿宋_GB2312"/>
        </w:rPr>
        <w:t>五、发现招标文件内容违反国家有关强制性规定或者存在歧义、重大缺陷导致评审工作无法进行时，停止评审并通过交易系统向代理 机构书面说明情况，说明停止评审的情形和具体理由；</w:t>
      </w:r>
    </w:p>
    <w:p>
      <w:pPr>
        <w:pStyle w:val="null5"/>
        <w:ind w:firstLine="480"/>
        <w:jc w:val="both"/>
      </w:pPr>
      <w:r>
        <w:rPr>
          <w:rFonts w:ascii="仿宋_GB2312" w:hAnsi="仿宋_GB2312" w:cs="仿宋_GB2312" w:eastAsia="仿宋_GB2312"/>
        </w:rPr>
        <w:t>六、配合答复处理供应商的询问、质疑和投诉等事项；</w:t>
      </w:r>
    </w:p>
    <w:p>
      <w:pPr>
        <w:pStyle w:val="null5"/>
        <w:ind w:firstLine="480"/>
        <w:jc w:val="both"/>
      </w:pPr>
      <w:r>
        <w:rPr>
          <w:rFonts w:ascii="仿宋_GB2312" w:hAnsi="仿宋_GB2312" w:cs="仿宋_GB2312" w:eastAsia="仿宋_GB2312"/>
        </w:rPr>
        <w:t>七、法律、法规和规章规定的其他义务。</w:t>
      </w:r>
    </w:p>
    <w:p>
      <w:pPr>
        <w:pStyle w:val="null5"/>
        <w:ind w:firstLine="480"/>
        <w:jc w:val="left"/>
        <w:outlineLvl w:val="2"/>
      </w:pPr>
      <w:r>
        <w:rPr>
          <w:rFonts w:ascii="仿宋_GB2312" w:hAnsi="仿宋_GB2312" w:cs="仿宋_GB2312" w:eastAsia="仿宋_GB2312"/>
          <w:sz w:val="28"/>
          <w:b/>
        </w:rPr>
        <w:t>5.8.评标委员会成员工作纪律</w:t>
      </w:r>
    </w:p>
    <w:p>
      <w:pPr>
        <w:pStyle w:val="null5"/>
        <w:ind w:firstLine="480"/>
        <w:jc w:val="both"/>
      </w:pPr>
      <w:r>
        <w:rPr>
          <w:rFonts w:ascii="仿宋_GB2312" w:hAnsi="仿宋_GB2312" w:cs="仿宋_GB2312" w:eastAsia="仿宋_GB2312"/>
        </w:rPr>
        <w:t>评标委员会成员在政府采购活动中应当遵守以下工作纪律：</w:t>
      </w:r>
    </w:p>
    <w:p>
      <w:pPr>
        <w:pStyle w:val="null5"/>
        <w:ind w:firstLine="480"/>
        <w:jc w:val="both"/>
      </w:pPr>
      <w:r>
        <w:rPr>
          <w:rFonts w:ascii="仿宋_GB2312" w:hAnsi="仿宋_GB2312" w:cs="仿宋_GB2312" w:eastAsia="仿宋_GB2312"/>
        </w:rPr>
        <w:t>一、严格遵守政府采购法律制度关于评标委员会成员回避的规定。</w:t>
      </w:r>
    </w:p>
    <w:p>
      <w:pPr>
        <w:pStyle w:val="null5"/>
        <w:ind w:firstLine="480"/>
        <w:jc w:val="both"/>
      </w:pPr>
      <w:r>
        <w:rPr>
          <w:rFonts w:ascii="仿宋_GB2312" w:hAnsi="仿宋_GB2312" w:cs="仿宋_GB2312" w:eastAsia="仿宋_GB2312"/>
        </w:rPr>
        <w:t>二、评审前，应当将通讯工具或者相关电子设备交由代理机构统一保管。</w:t>
      </w:r>
    </w:p>
    <w:p>
      <w:pPr>
        <w:pStyle w:val="null5"/>
        <w:ind w:firstLine="480"/>
        <w:jc w:val="both"/>
      </w:pPr>
      <w:r>
        <w:rPr>
          <w:rFonts w:ascii="仿宋_GB2312" w:hAnsi="仿宋_GB2312" w:cs="仿宋_GB2312" w:eastAsia="仿宋_GB2312"/>
        </w:rPr>
        <w:t>三、评审过程中，不得与外界联系，因发生不可预见情况，确实需要与外界联系的，应当在监督人员监督之下办理。</w:t>
      </w:r>
    </w:p>
    <w:p>
      <w:pPr>
        <w:pStyle w:val="null5"/>
        <w:ind w:firstLine="480"/>
        <w:jc w:val="both"/>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5"/>
        <w:ind w:firstLine="480"/>
        <w:jc w:val="both"/>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5"/>
        <w:ind w:firstLine="480"/>
        <w:jc w:val="both"/>
      </w:pPr>
      <w:r>
        <w:rPr>
          <w:rFonts w:ascii="仿宋_GB2312" w:hAnsi="仿宋_GB2312" w:cs="仿宋_GB2312" w:eastAsia="仿宋_GB2312"/>
        </w:rPr>
        <w:t>六、服从评审现场代理机构的现场秩序管理，接受评审现场监督人员的合法监督。</w:t>
      </w:r>
    </w:p>
    <w:p>
      <w:pPr>
        <w:pStyle w:val="null5"/>
        <w:ind w:firstLine="480"/>
        <w:jc w:val="both"/>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5"/>
        <w:jc w:val="center"/>
        <w:outlineLvl w:val="1"/>
      </w:pPr>
      <w:r>
        <w:rPr>
          <w:rFonts w:ascii="仿宋_GB2312" w:hAnsi="仿宋_GB2312" w:cs="仿宋_GB2312" w:eastAsia="仿宋_GB2312"/>
          <w:sz w:val="36"/>
          <w:b/>
        </w:rPr>
        <w:t>第六章 投标文件格式</w:t>
      </w:r>
    </w:p>
    <w:p>
      <w:pPr>
        <w:pStyle w:val="null5"/>
        <w:jc w:val="left"/>
      </w:pPr>
      <w:r>
        <w:rPr>
          <w:rFonts w:ascii="仿宋_GB2312" w:hAnsi="仿宋_GB2312" w:cs="仿宋_GB2312" w:eastAsia="仿宋_GB2312"/>
        </w:rPr>
        <w:t>详见附件：封面</w:t>
      </w:r>
    </w:p>
    <w:p>
      <w:pPr>
        <w:pStyle w:val="null5"/>
        <w:ind w:firstLine="960"/>
        <w:jc w:val="left"/>
      </w:pPr>
      <w:r>
        <w:rPr>
          <w:rFonts w:ascii="仿宋_GB2312" w:hAnsi="仿宋_GB2312" w:cs="仿宋_GB2312" w:eastAsia="仿宋_GB2312"/>
        </w:rPr>
        <w:t>详见附件：投标人承诺函</w:t>
      </w:r>
    </w:p>
    <w:p>
      <w:pPr>
        <w:pStyle w:val="null5"/>
        <w:ind w:firstLine="960"/>
        <w:jc w:val="left"/>
      </w:pPr>
      <w:r>
        <w:rPr>
          <w:rFonts w:ascii="仿宋_GB2312" w:hAnsi="仿宋_GB2312" w:cs="仿宋_GB2312" w:eastAsia="仿宋_GB2312"/>
        </w:rPr>
        <w:t>详见附件：中小企业声明函</w:t>
      </w:r>
    </w:p>
    <w:p>
      <w:pPr>
        <w:pStyle w:val="null5"/>
        <w:ind w:firstLine="960"/>
        <w:jc w:val="left"/>
      </w:pPr>
      <w:r>
        <w:rPr>
          <w:rFonts w:ascii="仿宋_GB2312" w:hAnsi="仿宋_GB2312" w:cs="仿宋_GB2312" w:eastAsia="仿宋_GB2312"/>
        </w:rPr>
        <w:t>详见附件：监狱企业证明文件</w:t>
      </w:r>
    </w:p>
    <w:p>
      <w:pPr>
        <w:pStyle w:val="null5"/>
        <w:ind w:firstLine="96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详见附件：具有独立承担民事责任的能力证明文件</w:t>
      </w:r>
    </w:p>
    <w:p>
      <w:pPr>
        <w:pStyle w:val="null5"/>
        <w:ind w:firstLine="960"/>
        <w:jc w:val="left"/>
      </w:pPr>
      <w:r>
        <w:rPr>
          <w:rFonts w:ascii="仿宋_GB2312" w:hAnsi="仿宋_GB2312" w:cs="仿宋_GB2312" w:eastAsia="仿宋_GB2312"/>
        </w:rPr>
        <w:t>详见附件：无重大违法记录声明函</w:t>
      </w:r>
    </w:p>
    <w:p>
      <w:pPr>
        <w:pStyle w:val="null5"/>
        <w:ind w:firstLine="960"/>
        <w:jc w:val="left"/>
      </w:pPr>
      <w:r>
        <w:rPr>
          <w:rFonts w:ascii="仿宋_GB2312" w:hAnsi="仿宋_GB2312" w:cs="仿宋_GB2312" w:eastAsia="仿宋_GB2312"/>
        </w:rPr>
        <w:t>详见附件：自觉抵制政府采购领域商业贿赂行为承诺书</w:t>
      </w:r>
    </w:p>
    <w:p>
      <w:pPr>
        <w:pStyle w:val="null5"/>
        <w:ind w:firstLine="960"/>
        <w:jc w:val="left"/>
      </w:pPr>
      <w:r>
        <w:rPr>
          <w:rFonts w:ascii="仿宋_GB2312" w:hAnsi="仿宋_GB2312" w:cs="仿宋_GB2312" w:eastAsia="仿宋_GB2312"/>
        </w:rPr>
        <w:t>详见附件：具备履行合同所必需设备和专业技术能力的声明函</w:t>
      </w:r>
    </w:p>
    <w:p>
      <w:pPr>
        <w:pStyle w:val="null5"/>
        <w:ind w:firstLine="960"/>
        <w:jc w:val="left"/>
      </w:pPr>
      <w:r>
        <w:rPr>
          <w:rFonts w:ascii="仿宋_GB2312" w:hAnsi="仿宋_GB2312" w:cs="仿宋_GB2312" w:eastAsia="仿宋_GB2312"/>
        </w:rPr>
        <w:t>详见附件：法定代表人资格证明书或法定代表人授权委托书</w:t>
      </w:r>
    </w:p>
    <w:p>
      <w:pPr>
        <w:pStyle w:val="null5"/>
        <w:ind w:firstLine="960"/>
        <w:jc w:val="left"/>
      </w:pPr>
      <w:r>
        <w:rPr>
          <w:rFonts w:ascii="仿宋_GB2312" w:hAnsi="仿宋_GB2312" w:cs="仿宋_GB2312" w:eastAsia="仿宋_GB2312"/>
        </w:rPr>
        <w:t>详见附件：投标人应提交的相关证明</w:t>
      </w:r>
    </w:p>
    <w:p>
      <w:pPr>
        <w:pStyle w:val="null5"/>
        <w:ind w:firstLine="960"/>
        <w:jc w:val="left"/>
      </w:pPr>
      <w:r>
        <w:rPr>
          <w:rFonts w:ascii="仿宋_GB2312" w:hAnsi="仿宋_GB2312" w:cs="仿宋_GB2312" w:eastAsia="仿宋_GB2312"/>
        </w:rPr>
        <w:t>详见附件：商业信誉、财务会计制度、缴纳税收和社保的承诺函</w:t>
      </w:r>
    </w:p>
    <w:p>
      <w:pPr>
        <w:pStyle w:val="null5"/>
        <w:ind w:firstLine="960"/>
        <w:jc w:val="left"/>
      </w:pPr>
      <w:r>
        <w:rPr>
          <w:rFonts w:ascii="仿宋_GB2312" w:hAnsi="仿宋_GB2312" w:cs="仿宋_GB2312" w:eastAsia="仿宋_GB2312"/>
        </w:rPr>
        <w:t>详见附件：产品技术参数响应</w:t>
      </w:r>
    </w:p>
    <w:p>
      <w:pPr>
        <w:pStyle w:val="null5"/>
        <w:ind w:firstLine="960"/>
        <w:jc w:val="left"/>
      </w:pPr>
      <w:r>
        <w:rPr>
          <w:rFonts w:ascii="仿宋_GB2312" w:hAnsi="仿宋_GB2312" w:cs="仿宋_GB2312" w:eastAsia="仿宋_GB2312"/>
        </w:rPr>
        <w:t>详见附件：商务应答表</w:t>
      </w:r>
    </w:p>
    <w:p>
      <w:pPr>
        <w:pStyle w:val="null5"/>
        <w:ind w:firstLine="96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详见附件：耗材价格</w:t>
      </w:r>
    </w:p>
    <w:p>
      <w:pPr>
        <w:pStyle w:val="null5"/>
        <w:ind w:firstLine="960"/>
        <w:jc w:val="left"/>
      </w:pPr>
      <w:r>
        <w:rPr>
          <w:rFonts w:ascii="仿宋_GB2312" w:hAnsi="仿宋_GB2312" w:cs="仿宋_GB2312" w:eastAsia="仿宋_GB2312"/>
        </w:rPr>
        <w:t>详见附件：耗材价格</w:t>
      </w:r>
    </w:p>
    <w:p>
      <w:pPr>
        <w:pStyle w:val="null5"/>
        <w:ind w:firstLine="960"/>
        <w:jc w:val="left"/>
      </w:pPr>
      <w:r>
        <w:rPr>
          <w:rFonts w:ascii="仿宋_GB2312" w:hAnsi="仿宋_GB2312" w:cs="仿宋_GB2312" w:eastAsia="仿宋_GB2312"/>
        </w:rPr>
        <w:t>详见附件：耗材价格</w:t>
      </w:r>
    </w:p>
    <w:p>
      <w:pPr>
        <w:pStyle w:val="null5"/>
        <w:ind w:firstLine="960"/>
        <w:jc w:val="left"/>
      </w:pPr>
      <w:r>
        <w:rPr>
          <w:rFonts w:ascii="仿宋_GB2312" w:hAnsi="仿宋_GB2312" w:cs="仿宋_GB2312" w:eastAsia="仿宋_GB2312"/>
        </w:rPr>
        <w:t>详见附件：耗材价格</w:t>
      </w:r>
    </w:p>
    <w:p>
      <w:pPr>
        <w:pStyle w:val="null5"/>
        <w:ind w:firstLine="960"/>
        <w:jc w:val="left"/>
      </w:pPr>
      <w:r>
        <w:rPr>
          <w:rFonts w:ascii="仿宋_GB2312" w:hAnsi="仿宋_GB2312" w:cs="仿宋_GB2312" w:eastAsia="仿宋_GB2312"/>
        </w:rPr>
        <w:t>详见附件：耗材价格</w:t>
      </w:r>
    </w:p>
    <w:p>
      <w:pPr>
        <w:pStyle w:val="null5"/>
        <w:jc w:val="left"/>
        <w:outlineLvl w:val="0"/>
      </w:pPr>
      <w:r>
        <w:rPr>
          <w:rFonts w:ascii="仿宋_GB2312" w:hAnsi="仿宋_GB2312" w:cs="仿宋_GB2312" w:eastAsia="仿宋_GB2312"/>
          <w:sz w:val="48"/>
          <w:b/>
        </w:rPr>
        <w:t>投标（响应）报价明细表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SDGP371083000202602000023</w:t>
      </w:r>
    </w:p>
    <w:p>
      <w:pPr>
        <w:pStyle w:val="null5"/>
        <w:jc w:val="left"/>
      </w:pPr>
      <w:r>
        <w:rPr>
          <w:rFonts w:ascii="仿宋_GB2312" w:hAnsi="仿宋_GB2312" w:cs="仿宋_GB2312" w:eastAsia="仿宋_GB2312"/>
        </w:rPr>
        <w:t>项目名称：</w:t>
      </w:r>
      <w:r>
        <w:rPr>
          <w:rFonts w:ascii="仿宋_GB2312" w:hAnsi="仿宋_GB2312" w:cs="仿宋_GB2312" w:eastAsia="仿宋_GB2312"/>
        </w:rPr>
        <w:t>乳山市人民医院第一批医疗设备采购项目</w:t>
      </w:r>
    </w:p>
    <w:p>
      <w:pPr>
        <w:pStyle w:val="null5"/>
        <w:jc w:val="left"/>
      </w:pPr>
      <w:r>
        <w:rPr>
          <w:rFonts w:ascii="仿宋_GB2312" w:hAnsi="仿宋_GB2312" w:cs="仿宋_GB2312" w:eastAsia="仿宋_GB2312"/>
        </w:rPr>
        <w:t>采购包：</w:t>
      </w:r>
      <w:r>
        <w:rPr>
          <w:rFonts w:ascii="仿宋_GB2312" w:hAnsi="仿宋_GB2312" w:cs="仿宋_GB2312" w:eastAsia="仿宋_GB2312"/>
        </w:rPr>
        <w:t>电动骨组织手术设备</w:t>
      </w:r>
    </w:p>
    <w:p>
      <w:pPr>
        <w:pStyle w:val="null5"/>
        <w:jc w:val="left"/>
      </w:pPr>
      <w:r>
        <w:rPr>
          <w:rFonts w:ascii="仿宋_GB2312" w:hAnsi="仿宋_GB2312" w:cs="仿宋_GB2312" w:eastAsia="仿宋_GB2312"/>
        </w:rPr>
        <w:t>投标人名称：</w:t>
      </w:r>
    </w:p>
    <w:p>
      <w:pPr>
        <w:pStyle w:val="null5"/>
        <w:jc w:val="left"/>
      </w:pPr>
      <w:r>
        <w:rPr>
          <w:rFonts w:ascii="仿宋_GB2312" w:hAnsi="仿宋_GB2312" w:cs="仿宋_GB2312" w:eastAsia="仿宋_GB2312"/>
        </w:rPr>
        <w:t xml:space="preserve"> 电动骨组织手术设备</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电动骨组织手术设备</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100000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开标（报价）一览表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SDGP371083000202602000023</w:t>
      </w:r>
    </w:p>
    <w:p>
      <w:pPr>
        <w:pStyle w:val="null5"/>
        <w:jc w:val="left"/>
      </w:pPr>
      <w:r>
        <w:rPr>
          <w:rFonts w:ascii="仿宋_GB2312" w:hAnsi="仿宋_GB2312" w:cs="仿宋_GB2312" w:eastAsia="仿宋_GB2312"/>
        </w:rPr>
        <w:t>项目名称：</w:t>
      </w:r>
      <w:r>
        <w:rPr>
          <w:rFonts w:ascii="仿宋_GB2312" w:hAnsi="仿宋_GB2312" w:cs="仿宋_GB2312" w:eastAsia="仿宋_GB2312"/>
        </w:rPr>
        <w:t>乳山市人民医院第一批医疗设备采购项目</w:t>
      </w:r>
    </w:p>
    <w:p>
      <w:pPr>
        <w:pStyle w:val="null5"/>
        <w:jc w:val="left"/>
      </w:pPr>
      <w:r>
        <w:rPr>
          <w:rFonts w:ascii="仿宋_GB2312" w:hAnsi="仿宋_GB2312" w:cs="仿宋_GB2312" w:eastAsia="仿宋_GB2312"/>
        </w:rPr>
        <w:t>采购包：</w:t>
      </w:r>
      <w:r>
        <w:rPr>
          <w:rFonts w:ascii="仿宋_GB2312" w:hAnsi="仿宋_GB2312" w:cs="仿宋_GB2312" w:eastAsia="仿宋_GB2312"/>
        </w:rPr>
        <w:t>电动骨组织手术设备</w:t>
      </w:r>
    </w:p>
    <w:p>
      <w:pPr>
        <w:pStyle w:val="null5"/>
        <w:jc w:val="left"/>
      </w:pPr>
      <w:r>
        <w:rPr>
          <w:rFonts w:ascii="仿宋_GB2312" w:hAnsi="仿宋_GB2312" w:cs="仿宋_GB2312" w:eastAsia="仿宋_GB2312"/>
        </w:rPr>
        <w:t>投标人名称：</w:t>
      </w:r>
    </w:p>
    <w:p>
      <w:pPr>
        <w:pStyle w:val="null5"/>
        <w:jc w:val="center"/>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5"/>
              <w:jc w:val="left"/>
            </w:pPr>
            <w:r>
              <w:rPr>
                <w:rFonts w:ascii="仿宋_GB2312" w:hAnsi="仿宋_GB2312" w:cs="仿宋_GB2312" w:eastAsia="仿宋_GB2312"/>
              </w:rPr>
              <w:t xml:space="preserve"> 序号</w:t>
            </w:r>
          </w:p>
        </w:tc>
        <w:tc>
          <w:tcPr>
            <w:tcW w:type="dxa" w:w="1384"/>
          </w:tcPr>
          <w:p>
            <w:pPr>
              <w:pStyle w:val="null5"/>
              <w:jc w:val="left"/>
            </w:pPr>
            <w:r>
              <w:rPr>
                <w:rFonts w:ascii="仿宋_GB2312" w:hAnsi="仿宋_GB2312" w:cs="仿宋_GB2312" w:eastAsia="仿宋_GB2312"/>
              </w:rPr>
              <w:t xml:space="preserve"> 报价内容</w:t>
            </w:r>
          </w:p>
        </w:tc>
        <w:tc>
          <w:tcPr>
            <w:tcW w:type="dxa" w:w="1384"/>
          </w:tcPr>
          <w:p>
            <w:pPr>
              <w:pStyle w:val="null5"/>
              <w:jc w:val="left"/>
            </w:pPr>
            <w:r>
              <w:rPr>
                <w:rFonts w:ascii="仿宋_GB2312" w:hAnsi="仿宋_GB2312" w:cs="仿宋_GB2312" w:eastAsia="仿宋_GB2312"/>
              </w:rPr>
              <w:t xml:space="preserve"> 计量单位</w:t>
            </w:r>
          </w:p>
        </w:tc>
        <w:tc>
          <w:tcPr>
            <w:tcW w:type="dxa" w:w="1384"/>
          </w:tcPr>
          <w:p>
            <w:pPr>
              <w:pStyle w:val="null5"/>
              <w:jc w:val="left"/>
            </w:pPr>
            <w:r>
              <w:rPr>
                <w:rFonts w:ascii="仿宋_GB2312" w:hAnsi="仿宋_GB2312" w:cs="仿宋_GB2312" w:eastAsia="仿宋_GB2312"/>
              </w:rPr>
              <w:t xml:space="preserve"> 最高限价</w:t>
            </w:r>
          </w:p>
        </w:tc>
        <w:tc>
          <w:tcPr>
            <w:tcW w:type="dxa" w:w="1384"/>
          </w:tcPr>
          <w:p>
            <w:pPr>
              <w:pStyle w:val="null5"/>
              <w:jc w:val="left"/>
            </w:pPr>
            <w:r>
              <w:rPr>
                <w:rFonts w:ascii="仿宋_GB2312" w:hAnsi="仿宋_GB2312" w:cs="仿宋_GB2312" w:eastAsia="仿宋_GB2312"/>
              </w:rPr>
              <w:t xml:space="preserve"> 响应报价</w:t>
            </w:r>
          </w:p>
        </w:tc>
        <w:tc>
          <w:tcPr>
            <w:tcW w:type="dxa" w:w="1384"/>
          </w:tcPr>
          <w:p>
            <w:pPr>
              <w:pStyle w:val="null5"/>
              <w:jc w:val="left"/>
            </w:pPr>
            <w:r>
              <w:rPr>
                <w:rFonts w:ascii="仿宋_GB2312" w:hAnsi="仿宋_GB2312" w:cs="仿宋_GB2312" w:eastAsia="仿宋_GB2312"/>
              </w:rPr>
              <w:t xml:space="preserve"> 价款形式</w:t>
            </w:r>
          </w:p>
        </w:tc>
      </w:tr>
      <w:tr>
        <w:tc>
          <w:tcPr>
            <w:tcW w:type="dxa" w:w="1384"/>
          </w:tcPr>
          <w:p>
            <w:pPr>
              <w:pStyle w:val="null5"/>
              <w:jc w:val="left"/>
            </w:pPr>
            <w:r>
              <w:rPr>
                <w:rFonts w:ascii="仿宋_GB2312" w:hAnsi="仿宋_GB2312" w:cs="仿宋_GB2312" w:eastAsia="仿宋_GB2312"/>
              </w:rPr>
              <w:t xml:space="preserve"> 1</w:t>
            </w:r>
          </w:p>
        </w:tc>
        <w:tc>
          <w:tcPr>
            <w:tcW w:type="dxa" w:w="1384"/>
          </w:tcPr>
          <w:p>
            <w:pPr>
              <w:pStyle w:val="null5"/>
              <w:jc w:val="left"/>
            </w:pPr>
            <w:r>
              <w:rPr>
                <w:rFonts w:ascii="仿宋_GB2312" w:hAnsi="仿宋_GB2312" w:cs="仿宋_GB2312" w:eastAsia="仿宋_GB2312"/>
              </w:rPr>
              <w:t xml:space="preserve"> 电动骨组织手术设备</w:t>
            </w:r>
          </w:p>
        </w:tc>
        <w:tc>
          <w:tcPr>
            <w:tcW w:type="dxa" w:w="1384"/>
          </w:tcPr>
          <w:p>
            <w:pPr>
              <w:pStyle w:val="null5"/>
              <w:jc w:val="left"/>
            </w:pPr>
            <w:r>
              <w:rPr>
                <w:rFonts w:ascii="仿宋_GB2312" w:hAnsi="仿宋_GB2312" w:cs="仿宋_GB2312" w:eastAsia="仿宋_GB2312"/>
              </w:rPr>
              <w:t xml:space="preserve"> 台/套</w:t>
            </w:r>
          </w:p>
        </w:tc>
        <w:tc>
          <w:tcPr>
            <w:tcW w:type="dxa" w:w="1384"/>
          </w:tcPr>
          <w:p>
            <w:pPr>
              <w:pStyle w:val="null5"/>
              <w:jc w:val="left"/>
            </w:pPr>
            <w:r>
              <w:rPr>
                <w:rFonts w:ascii="仿宋_GB2312" w:hAnsi="仿宋_GB2312" w:cs="仿宋_GB2312" w:eastAsia="仿宋_GB2312"/>
              </w:rPr>
              <w:t xml:space="preserve"> 100000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「汇总引用」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总价</w:t>
            </w:r>
          </w:p>
        </w:tc>
      </w:tr>
    </w:tbl>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投标（响应）报价明细表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SDGP371083000202602000023</w:t>
      </w:r>
    </w:p>
    <w:p>
      <w:pPr>
        <w:pStyle w:val="null5"/>
        <w:jc w:val="left"/>
      </w:pPr>
      <w:r>
        <w:rPr>
          <w:rFonts w:ascii="仿宋_GB2312" w:hAnsi="仿宋_GB2312" w:cs="仿宋_GB2312" w:eastAsia="仿宋_GB2312"/>
        </w:rPr>
        <w:t>项目名称：</w:t>
      </w:r>
      <w:r>
        <w:rPr>
          <w:rFonts w:ascii="仿宋_GB2312" w:hAnsi="仿宋_GB2312" w:cs="仿宋_GB2312" w:eastAsia="仿宋_GB2312"/>
        </w:rPr>
        <w:t>乳山市人民医院第一批医疗设备采购项目</w:t>
      </w:r>
    </w:p>
    <w:p>
      <w:pPr>
        <w:pStyle w:val="null5"/>
        <w:jc w:val="left"/>
      </w:pPr>
      <w:r>
        <w:rPr>
          <w:rFonts w:ascii="仿宋_GB2312" w:hAnsi="仿宋_GB2312" w:cs="仿宋_GB2312" w:eastAsia="仿宋_GB2312"/>
        </w:rPr>
        <w:t>采购包：</w:t>
      </w:r>
      <w:r>
        <w:rPr>
          <w:rFonts w:ascii="仿宋_GB2312" w:hAnsi="仿宋_GB2312" w:cs="仿宋_GB2312" w:eastAsia="仿宋_GB2312"/>
        </w:rPr>
        <w:t>射频控温热凝器和便携式彩色多普勒超声系统</w:t>
      </w:r>
    </w:p>
    <w:p>
      <w:pPr>
        <w:pStyle w:val="null5"/>
        <w:jc w:val="left"/>
      </w:pPr>
      <w:r>
        <w:rPr>
          <w:rFonts w:ascii="仿宋_GB2312" w:hAnsi="仿宋_GB2312" w:cs="仿宋_GB2312" w:eastAsia="仿宋_GB2312"/>
        </w:rPr>
        <w:t>投标人名称：</w:t>
      </w:r>
    </w:p>
    <w:p>
      <w:pPr>
        <w:pStyle w:val="null5"/>
        <w:jc w:val="left"/>
      </w:pPr>
      <w:r>
        <w:rPr>
          <w:rFonts w:ascii="仿宋_GB2312" w:hAnsi="仿宋_GB2312" w:cs="仿宋_GB2312" w:eastAsia="仿宋_GB2312"/>
        </w:rPr>
        <w:t xml:space="preserve"> 射频控温热凝器</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射频控温热凝器</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350000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 xml:space="preserve"> 便携式彩色多普勒超声系统</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便携式彩色多普勒超声系统</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368000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开标（报价）一览表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SDGP371083000202602000023</w:t>
      </w:r>
    </w:p>
    <w:p>
      <w:pPr>
        <w:pStyle w:val="null5"/>
        <w:jc w:val="left"/>
      </w:pPr>
      <w:r>
        <w:rPr>
          <w:rFonts w:ascii="仿宋_GB2312" w:hAnsi="仿宋_GB2312" w:cs="仿宋_GB2312" w:eastAsia="仿宋_GB2312"/>
        </w:rPr>
        <w:t>项目名称：</w:t>
      </w:r>
      <w:r>
        <w:rPr>
          <w:rFonts w:ascii="仿宋_GB2312" w:hAnsi="仿宋_GB2312" w:cs="仿宋_GB2312" w:eastAsia="仿宋_GB2312"/>
        </w:rPr>
        <w:t>乳山市人民医院第一批医疗设备采购项目</w:t>
      </w:r>
    </w:p>
    <w:p>
      <w:pPr>
        <w:pStyle w:val="null5"/>
        <w:jc w:val="left"/>
      </w:pPr>
      <w:r>
        <w:rPr>
          <w:rFonts w:ascii="仿宋_GB2312" w:hAnsi="仿宋_GB2312" w:cs="仿宋_GB2312" w:eastAsia="仿宋_GB2312"/>
        </w:rPr>
        <w:t>采购包：</w:t>
      </w:r>
      <w:r>
        <w:rPr>
          <w:rFonts w:ascii="仿宋_GB2312" w:hAnsi="仿宋_GB2312" w:cs="仿宋_GB2312" w:eastAsia="仿宋_GB2312"/>
        </w:rPr>
        <w:t>射频控温热凝器和便携式彩色多普勒超声系统</w:t>
      </w:r>
    </w:p>
    <w:p>
      <w:pPr>
        <w:pStyle w:val="null5"/>
        <w:jc w:val="left"/>
      </w:pPr>
      <w:r>
        <w:rPr>
          <w:rFonts w:ascii="仿宋_GB2312" w:hAnsi="仿宋_GB2312" w:cs="仿宋_GB2312" w:eastAsia="仿宋_GB2312"/>
        </w:rPr>
        <w:t>投标人名称：</w:t>
      </w:r>
    </w:p>
    <w:p>
      <w:pPr>
        <w:pStyle w:val="null5"/>
        <w:jc w:val="center"/>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5"/>
              <w:jc w:val="left"/>
            </w:pPr>
            <w:r>
              <w:rPr>
                <w:rFonts w:ascii="仿宋_GB2312" w:hAnsi="仿宋_GB2312" w:cs="仿宋_GB2312" w:eastAsia="仿宋_GB2312"/>
              </w:rPr>
              <w:t xml:space="preserve"> 序号</w:t>
            </w:r>
          </w:p>
        </w:tc>
        <w:tc>
          <w:tcPr>
            <w:tcW w:type="dxa" w:w="1384"/>
          </w:tcPr>
          <w:p>
            <w:pPr>
              <w:pStyle w:val="null5"/>
              <w:jc w:val="left"/>
            </w:pPr>
            <w:r>
              <w:rPr>
                <w:rFonts w:ascii="仿宋_GB2312" w:hAnsi="仿宋_GB2312" w:cs="仿宋_GB2312" w:eastAsia="仿宋_GB2312"/>
              </w:rPr>
              <w:t xml:space="preserve"> 报价内容</w:t>
            </w:r>
          </w:p>
        </w:tc>
        <w:tc>
          <w:tcPr>
            <w:tcW w:type="dxa" w:w="1384"/>
          </w:tcPr>
          <w:p>
            <w:pPr>
              <w:pStyle w:val="null5"/>
              <w:jc w:val="left"/>
            </w:pPr>
            <w:r>
              <w:rPr>
                <w:rFonts w:ascii="仿宋_GB2312" w:hAnsi="仿宋_GB2312" w:cs="仿宋_GB2312" w:eastAsia="仿宋_GB2312"/>
              </w:rPr>
              <w:t xml:space="preserve"> 计量单位</w:t>
            </w:r>
          </w:p>
        </w:tc>
        <w:tc>
          <w:tcPr>
            <w:tcW w:type="dxa" w:w="1384"/>
          </w:tcPr>
          <w:p>
            <w:pPr>
              <w:pStyle w:val="null5"/>
              <w:jc w:val="left"/>
            </w:pPr>
            <w:r>
              <w:rPr>
                <w:rFonts w:ascii="仿宋_GB2312" w:hAnsi="仿宋_GB2312" w:cs="仿宋_GB2312" w:eastAsia="仿宋_GB2312"/>
              </w:rPr>
              <w:t xml:space="preserve"> 最高限价</w:t>
            </w:r>
          </w:p>
        </w:tc>
        <w:tc>
          <w:tcPr>
            <w:tcW w:type="dxa" w:w="1384"/>
          </w:tcPr>
          <w:p>
            <w:pPr>
              <w:pStyle w:val="null5"/>
              <w:jc w:val="left"/>
            </w:pPr>
            <w:r>
              <w:rPr>
                <w:rFonts w:ascii="仿宋_GB2312" w:hAnsi="仿宋_GB2312" w:cs="仿宋_GB2312" w:eastAsia="仿宋_GB2312"/>
              </w:rPr>
              <w:t xml:space="preserve"> 响应报价</w:t>
            </w:r>
          </w:p>
        </w:tc>
        <w:tc>
          <w:tcPr>
            <w:tcW w:type="dxa" w:w="1384"/>
          </w:tcPr>
          <w:p>
            <w:pPr>
              <w:pStyle w:val="null5"/>
              <w:jc w:val="left"/>
            </w:pPr>
            <w:r>
              <w:rPr>
                <w:rFonts w:ascii="仿宋_GB2312" w:hAnsi="仿宋_GB2312" w:cs="仿宋_GB2312" w:eastAsia="仿宋_GB2312"/>
              </w:rPr>
              <w:t xml:space="preserve"> 价款形式</w:t>
            </w:r>
          </w:p>
        </w:tc>
      </w:tr>
      <w:tr>
        <w:tc>
          <w:tcPr>
            <w:tcW w:type="dxa" w:w="1384"/>
          </w:tcPr>
          <w:p>
            <w:pPr>
              <w:pStyle w:val="null5"/>
              <w:jc w:val="left"/>
            </w:pPr>
            <w:r>
              <w:rPr>
                <w:rFonts w:ascii="仿宋_GB2312" w:hAnsi="仿宋_GB2312" w:cs="仿宋_GB2312" w:eastAsia="仿宋_GB2312"/>
              </w:rPr>
              <w:t xml:space="preserve"> 1</w:t>
            </w:r>
          </w:p>
        </w:tc>
        <w:tc>
          <w:tcPr>
            <w:tcW w:type="dxa" w:w="1384"/>
          </w:tcPr>
          <w:p>
            <w:pPr>
              <w:pStyle w:val="null5"/>
              <w:jc w:val="left"/>
            </w:pPr>
            <w:r>
              <w:rPr>
                <w:rFonts w:ascii="仿宋_GB2312" w:hAnsi="仿宋_GB2312" w:cs="仿宋_GB2312" w:eastAsia="仿宋_GB2312"/>
              </w:rPr>
              <w:t xml:space="preserve"> 射频控温热凝器和便携式彩色多普勒超声系统</w:t>
            </w:r>
          </w:p>
        </w:tc>
        <w:tc>
          <w:tcPr>
            <w:tcW w:type="dxa" w:w="1384"/>
          </w:tcPr>
          <w:p>
            <w:pPr>
              <w:pStyle w:val="null5"/>
              <w:jc w:val="left"/>
            </w:pPr>
            <w:r>
              <w:rPr>
                <w:rFonts w:ascii="仿宋_GB2312" w:hAnsi="仿宋_GB2312" w:cs="仿宋_GB2312" w:eastAsia="仿宋_GB2312"/>
              </w:rPr>
              <w:t xml:space="preserve"> 台/套</w:t>
            </w:r>
          </w:p>
        </w:tc>
        <w:tc>
          <w:tcPr>
            <w:tcW w:type="dxa" w:w="1384"/>
          </w:tcPr>
          <w:p>
            <w:pPr>
              <w:pStyle w:val="null5"/>
              <w:jc w:val="left"/>
            </w:pPr>
            <w:r>
              <w:rPr>
                <w:rFonts w:ascii="仿宋_GB2312" w:hAnsi="仿宋_GB2312" w:cs="仿宋_GB2312" w:eastAsia="仿宋_GB2312"/>
              </w:rPr>
              <w:t xml:space="preserve"> 718000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「汇总引用」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总价</w:t>
            </w:r>
          </w:p>
        </w:tc>
      </w:tr>
    </w:tbl>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投标（响应）报价明细表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SDGP371083000202602000023</w:t>
      </w:r>
    </w:p>
    <w:p>
      <w:pPr>
        <w:pStyle w:val="null5"/>
        <w:jc w:val="left"/>
      </w:pPr>
      <w:r>
        <w:rPr>
          <w:rFonts w:ascii="仿宋_GB2312" w:hAnsi="仿宋_GB2312" w:cs="仿宋_GB2312" w:eastAsia="仿宋_GB2312"/>
        </w:rPr>
        <w:t>项目名称：</w:t>
      </w:r>
      <w:r>
        <w:rPr>
          <w:rFonts w:ascii="仿宋_GB2312" w:hAnsi="仿宋_GB2312" w:cs="仿宋_GB2312" w:eastAsia="仿宋_GB2312"/>
        </w:rPr>
        <w:t>乳山市人民医院第一批医疗设备采购项目</w:t>
      </w:r>
    </w:p>
    <w:p>
      <w:pPr>
        <w:pStyle w:val="null5"/>
        <w:jc w:val="left"/>
      </w:pPr>
      <w:r>
        <w:rPr>
          <w:rFonts w:ascii="仿宋_GB2312" w:hAnsi="仿宋_GB2312" w:cs="仿宋_GB2312" w:eastAsia="仿宋_GB2312"/>
        </w:rPr>
        <w:t>采购包：</w:t>
      </w:r>
      <w:r>
        <w:rPr>
          <w:rFonts w:ascii="仿宋_GB2312" w:hAnsi="仿宋_GB2312" w:cs="仿宋_GB2312" w:eastAsia="仿宋_GB2312"/>
        </w:rPr>
        <w:t>多参数动态生理数据管理系统和负极板回路垫</w:t>
      </w:r>
    </w:p>
    <w:p>
      <w:pPr>
        <w:pStyle w:val="null5"/>
        <w:jc w:val="left"/>
      </w:pPr>
      <w:r>
        <w:rPr>
          <w:rFonts w:ascii="仿宋_GB2312" w:hAnsi="仿宋_GB2312" w:cs="仿宋_GB2312" w:eastAsia="仿宋_GB2312"/>
        </w:rPr>
        <w:t>投标人名称：</w:t>
      </w:r>
    </w:p>
    <w:p>
      <w:pPr>
        <w:pStyle w:val="null5"/>
        <w:jc w:val="left"/>
      </w:pPr>
      <w:r>
        <w:rPr>
          <w:rFonts w:ascii="仿宋_GB2312" w:hAnsi="仿宋_GB2312" w:cs="仿宋_GB2312" w:eastAsia="仿宋_GB2312"/>
        </w:rPr>
        <w:t xml:space="preserve"> 多参数动态生理数据管理系统</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多参数动态生理数据管理系统</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220000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 xml:space="preserve"> 负极板回路垫</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负极板回路垫</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200000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4.0000</w:t>
            </w:r>
          </w:p>
        </w:tc>
        <w:tc>
          <w:tcPr>
            <w:tcW w:type="dxa" w:w="755"/>
          </w:tcPr>
          <w:p>
            <w:pPr>
              <w:pStyle w:val="null5"/>
              <w:jc w:val="left"/>
            </w:pPr>
            <w:r>
              <w:rPr>
                <w:rFonts w:ascii="仿宋_GB2312" w:hAnsi="仿宋_GB2312" w:cs="仿宋_GB2312" w:eastAsia="仿宋_GB2312"/>
              </w:rPr>
              <w:t xml:space="preserve"> 台/套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开标（报价）一览表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SDGP371083000202602000023</w:t>
      </w:r>
    </w:p>
    <w:p>
      <w:pPr>
        <w:pStyle w:val="null5"/>
        <w:jc w:val="left"/>
      </w:pPr>
      <w:r>
        <w:rPr>
          <w:rFonts w:ascii="仿宋_GB2312" w:hAnsi="仿宋_GB2312" w:cs="仿宋_GB2312" w:eastAsia="仿宋_GB2312"/>
        </w:rPr>
        <w:t>项目名称：</w:t>
      </w:r>
      <w:r>
        <w:rPr>
          <w:rFonts w:ascii="仿宋_GB2312" w:hAnsi="仿宋_GB2312" w:cs="仿宋_GB2312" w:eastAsia="仿宋_GB2312"/>
        </w:rPr>
        <w:t>乳山市人民医院第一批医疗设备采购项目</w:t>
      </w:r>
    </w:p>
    <w:p>
      <w:pPr>
        <w:pStyle w:val="null5"/>
        <w:jc w:val="left"/>
      </w:pPr>
      <w:r>
        <w:rPr>
          <w:rFonts w:ascii="仿宋_GB2312" w:hAnsi="仿宋_GB2312" w:cs="仿宋_GB2312" w:eastAsia="仿宋_GB2312"/>
        </w:rPr>
        <w:t>采购包：</w:t>
      </w:r>
      <w:r>
        <w:rPr>
          <w:rFonts w:ascii="仿宋_GB2312" w:hAnsi="仿宋_GB2312" w:cs="仿宋_GB2312" w:eastAsia="仿宋_GB2312"/>
        </w:rPr>
        <w:t>多参数动态生理数据管理系统和负极板回路垫</w:t>
      </w:r>
    </w:p>
    <w:p>
      <w:pPr>
        <w:pStyle w:val="null5"/>
        <w:jc w:val="left"/>
      </w:pPr>
      <w:r>
        <w:rPr>
          <w:rFonts w:ascii="仿宋_GB2312" w:hAnsi="仿宋_GB2312" w:cs="仿宋_GB2312" w:eastAsia="仿宋_GB2312"/>
        </w:rPr>
        <w:t>投标人名称：</w:t>
      </w:r>
    </w:p>
    <w:p>
      <w:pPr>
        <w:pStyle w:val="null5"/>
        <w:jc w:val="center"/>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5"/>
              <w:jc w:val="left"/>
            </w:pPr>
            <w:r>
              <w:rPr>
                <w:rFonts w:ascii="仿宋_GB2312" w:hAnsi="仿宋_GB2312" w:cs="仿宋_GB2312" w:eastAsia="仿宋_GB2312"/>
              </w:rPr>
              <w:t xml:space="preserve"> 序号</w:t>
            </w:r>
          </w:p>
        </w:tc>
        <w:tc>
          <w:tcPr>
            <w:tcW w:type="dxa" w:w="1384"/>
          </w:tcPr>
          <w:p>
            <w:pPr>
              <w:pStyle w:val="null5"/>
              <w:jc w:val="left"/>
            </w:pPr>
            <w:r>
              <w:rPr>
                <w:rFonts w:ascii="仿宋_GB2312" w:hAnsi="仿宋_GB2312" w:cs="仿宋_GB2312" w:eastAsia="仿宋_GB2312"/>
              </w:rPr>
              <w:t xml:space="preserve"> 报价内容</w:t>
            </w:r>
          </w:p>
        </w:tc>
        <w:tc>
          <w:tcPr>
            <w:tcW w:type="dxa" w:w="1384"/>
          </w:tcPr>
          <w:p>
            <w:pPr>
              <w:pStyle w:val="null5"/>
              <w:jc w:val="left"/>
            </w:pPr>
            <w:r>
              <w:rPr>
                <w:rFonts w:ascii="仿宋_GB2312" w:hAnsi="仿宋_GB2312" w:cs="仿宋_GB2312" w:eastAsia="仿宋_GB2312"/>
              </w:rPr>
              <w:t xml:space="preserve"> 计量单位</w:t>
            </w:r>
          </w:p>
        </w:tc>
        <w:tc>
          <w:tcPr>
            <w:tcW w:type="dxa" w:w="1384"/>
          </w:tcPr>
          <w:p>
            <w:pPr>
              <w:pStyle w:val="null5"/>
              <w:jc w:val="left"/>
            </w:pPr>
            <w:r>
              <w:rPr>
                <w:rFonts w:ascii="仿宋_GB2312" w:hAnsi="仿宋_GB2312" w:cs="仿宋_GB2312" w:eastAsia="仿宋_GB2312"/>
              </w:rPr>
              <w:t xml:space="preserve"> 最高限价</w:t>
            </w:r>
          </w:p>
        </w:tc>
        <w:tc>
          <w:tcPr>
            <w:tcW w:type="dxa" w:w="1384"/>
          </w:tcPr>
          <w:p>
            <w:pPr>
              <w:pStyle w:val="null5"/>
              <w:jc w:val="left"/>
            </w:pPr>
            <w:r>
              <w:rPr>
                <w:rFonts w:ascii="仿宋_GB2312" w:hAnsi="仿宋_GB2312" w:cs="仿宋_GB2312" w:eastAsia="仿宋_GB2312"/>
              </w:rPr>
              <w:t xml:space="preserve"> 响应报价</w:t>
            </w:r>
          </w:p>
        </w:tc>
        <w:tc>
          <w:tcPr>
            <w:tcW w:type="dxa" w:w="1384"/>
          </w:tcPr>
          <w:p>
            <w:pPr>
              <w:pStyle w:val="null5"/>
              <w:jc w:val="left"/>
            </w:pPr>
            <w:r>
              <w:rPr>
                <w:rFonts w:ascii="仿宋_GB2312" w:hAnsi="仿宋_GB2312" w:cs="仿宋_GB2312" w:eastAsia="仿宋_GB2312"/>
              </w:rPr>
              <w:t xml:space="preserve"> 价款形式</w:t>
            </w:r>
          </w:p>
        </w:tc>
      </w:tr>
      <w:tr>
        <w:tc>
          <w:tcPr>
            <w:tcW w:type="dxa" w:w="1384"/>
          </w:tcPr>
          <w:p>
            <w:pPr>
              <w:pStyle w:val="null5"/>
              <w:jc w:val="left"/>
            </w:pPr>
            <w:r>
              <w:rPr>
                <w:rFonts w:ascii="仿宋_GB2312" w:hAnsi="仿宋_GB2312" w:cs="仿宋_GB2312" w:eastAsia="仿宋_GB2312"/>
              </w:rPr>
              <w:t xml:space="preserve"> 1</w:t>
            </w:r>
          </w:p>
        </w:tc>
        <w:tc>
          <w:tcPr>
            <w:tcW w:type="dxa" w:w="1384"/>
          </w:tcPr>
          <w:p>
            <w:pPr>
              <w:pStyle w:val="null5"/>
              <w:jc w:val="left"/>
            </w:pPr>
            <w:r>
              <w:rPr>
                <w:rFonts w:ascii="仿宋_GB2312" w:hAnsi="仿宋_GB2312" w:cs="仿宋_GB2312" w:eastAsia="仿宋_GB2312"/>
              </w:rPr>
              <w:t xml:space="preserve"> 多参数动态生理数据管理系统和负极板回路垫</w:t>
            </w:r>
          </w:p>
        </w:tc>
        <w:tc>
          <w:tcPr>
            <w:tcW w:type="dxa" w:w="1384"/>
          </w:tcPr>
          <w:p>
            <w:pPr>
              <w:pStyle w:val="null5"/>
              <w:jc w:val="left"/>
            </w:pPr>
            <w:r>
              <w:rPr>
                <w:rFonts w:ascii="仿宋_GB2312" w:hAnsi="仿宋_GB2312" w:cs="仿宋_GB2312" w:eastAsia="仿宋_GB2312"/>
              </w:rPr>
              <w:t xml:space="preserve"> 台/套</w:t>
            </w:r>
          </w:p>
        </w:tc>
        <w:tc>
          <w:tcPr>
            <w:tcW w:type="dxa" w:w="1384"/>
          </w:tcPr>
          <w:p>
            <w:pPr>
              <w:pStyle w:val="null5"/>
              <w:jc w:val="left"/>
            </w:pPr>
            <w:r>
              <w:rPr>
                <w:rFonts w:ascii="仿宋_GB2312" w:hAnsi="仿宋_GB2312" w:cs="仿宋_GB2312" w:eastAsia="仿宋_GB2312"/>
              </w:rPr>
              <w:t xml:space="preserve"> 420000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「汇总引用」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总价</w:t>
            </w:r>
          </w:p>
        </w:tc>
      </w:tr>
    </w:tbl>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投标（响应）报价明细表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SDGP371083000202602000023</w:t>
      </w:r>
    </w:p>
    <w:p>
      <w:pPr>
        <w:pStyle w:val="null5"/>
        <w:jc w:val="left"/>
      </w:pPr>
      <w:r>
        <w:rPr>
          <w:rFonts w:ascii="仿宋_GB2312" w:hAnsi="仿宋_GB2312" w:cs="仿宋_GB2312" w:eastAsia="仿宋_GB2312"/>
        </w:rPr>
        <w:t>项目名称：</w:t>
      </w:r>
      <w:r>
        <w:rPr>
          <w:rFonts w:ascii="仿宋_GB2312" w:hAnsi="仿宋_GB2312" w:cs="仿宋_GB2312" w:eastAsia="仿宋_GB2312"/>
        </w:rPr>
        <w:t>乳山市人民医院第一批医疗设备采购项目</w:t>
      </w:r>
    </w:p>
    <w:p>
      <w:pPr>
        <w:pStyle w:val="null5"/>
        <w:jc w:val="left"/>
      </w:pPr>
      <w:r>
        <w:rPr>
          <w:rFonts w:ascii="仿宋_GB2312" w:hAnsi="仿宋_GB2312" w:cs="仿宋_GB2312" w:eastAsia="仿宋_GB2312"/>
        </w:rPr>
        <w:t>采购包：</w:t>
      </w:r>
      <w:r>
        <w:rPr>
          <w:rFonts w:ascii="仿宋_GB2312" w:hAnsi="仿宋_GB2312" w:cs="仿宋_GB2312" w:eastAsia="仿宋_GB2312"/>
        </w:rPr>
        <w:t>可视喉镜等</w:t>
      </w:r>
    </w:p>
    <w:p>
      <w:pPr>
        <w:pStyle w:val="null5"/>
        <w:jc w:val="left"/>
      </w:pPr>
      <w:r>
        <w:rPr>
          <w:rFonts w:ascii="仿宋_GB2312" w:hAnsi="仿宋_GB2312" w:cs="仿宋_GB2312" w:eastAsia="仿宋_GB2312"/>
        </w:rPr>
        <w:t>投标人名称：</w:t>
      </w:r>
    </w:p>
    <w:p>
      <w:pPr>
        <w:pStyle w:val="null5"/>
        <w:jc w:val="left"/>
      </w:pPr>
      <w:r>
        <w:rPr>
          <w:rFonts w:ascii="仿宋_GB2312" w:hAnsi="仿宋_GB2312" w:cs="仿宋_GB2312" w:eastAsia="仿宋_GB2312"/>
        </w:rPr>
        <w:t xml:space="preserve"> 可视喉镜</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可视喉镜</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24000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 xml:space="preserve"> 床旁支气管镜</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床旁支气管镜</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120000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 xml:space="preserve"> 物理降温仪</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物理降温仪</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48000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 xml:space="preserve"> 无创呼吸机</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无创呼吸机</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100000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2.0000</w:t>
            </w:r>
          </w:p>
        </w:tc>
        <w:tc>
          <w:tcPr>
            <w:tcW w:type="dxa" w:w="755"/>
          </w:tcPr>
          <w:p>
            <w:pPr>
              <w:pStyle w:val="null5"/>
              <w:jc w:val="left"/>
            </w:pPr>
            <w:r>
              <w:rPr>
                <w:rFonts w:ascii="仿宋_GB2312" w:hAnsi="仿宋_GB2312" w:cs="仿宋_GB2312" w:eastAsia="仿宋_GB2312"/>
              </w:rPr>
              <w:t xml:space="preserve"> 台/套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 xml:space="preserve"> 神经丛刺激仪</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神经丛刺激仪</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30000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 xml:space="preserve"> 手术体位垫</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手术体位垫</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18000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4.0000</w:t>
            </w:r>
          </w:p>
        </w:tc>
        <w:tc>
          <w:tcPr>
            <w:tcW w:type="dxa" w:w="755"/>
          </w:tcPr>
          <w:p>
            <w:pPr>
              <w:pStyle w:val="null5"/>
              <w:jc w:val="left"/>
            </w:pPr>
            <w:r>
              <w:rPr>
                <w:rFonts w:ascii="仿宋_GB2312" w:hAnsi="仿宋_GB2312" w:cs="仿宋_GB2312" w:eastAsia="仿宋_GB2312"/>
              </w:rPr>
              <w:t xml:space="preserve"> 台/套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 xml:space="preserve"> 冲洗液袋用加压器</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冲洗液袋用加压器</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30000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 xml:space="preserve"> 滤纸式灭菌盒</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滤纸式灭菌盒</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19600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2.0000</w:t>
            </w:r>
          </w:p>
        </w:tc>
        <w:tc>
          <w:tcPr>
            <w:tcW w:type="dxa" w:w="755"/>
          </w:tcPr>
          <w:p>
            <w:pPr>
              <w:pStyle w:val="null5"/>
              <w:jc w:val="left"/>
            </w:pPr>
            <w:r>
              <w:rPr>
                <w:rFonts w:ascii="仿宋_GB2312" w:hAnsi="仿宋_GB2312" w:cs="仿宋_GB2312" w:eastAsia="仿宋_GB2312"/>
              </w:rPr>
              <w:t xml:space="preserve"> 台/套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开标（报价）一览表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SDGP371083000202602000023</w:t>
      </w:r>
    </w:p>
    <w:p>
      <w:pPr>
        <w:pStyle w:val="null5"/>
        <w:jc w:val="left"/>
      </w:pPr>
      <w:r>
        <w:rPr>
          <w:rFonts w:ascii="仿宋_GB2312" w:hAnsi="仿宋_GB2312" w:cs="仿宋_GB2312" w:eastAsia="仿宋_GB2312"/>
        </w:rPr>
        <w:t>项目名称：</w:t>
      </w:r>
      <w:r>
        <w:rPr>
          <w:rFonts w:ascii="仿宋_GB2312" w:hAnsi="仿宋_GB2312" w:cs="仿宋_GB2312" w:eastAsia="仿宋_GB2312"/>
        </w:rPr>
        <w:t>乳山市人民医院第一批医疗设备采购项目</w:t>
      </w:r>
    </w:p>
    <w:p>
      <w:pPr>
        <w:pStyle w:val="null5"/>
        <w:jc w:val="left"/>
      </w:pPr>
      <w:r>
        <w:rPr>
          <w:rFonts w:ascii="仿宋_GB2312" w:hAnsi="仿宋_GB2312" w:cs="仿宋_GB2312" w:eastAsia="仿宋_GB2312"/>
        </w:rPr>
        <w:t>采购包：</w:t>
      </w:r>
      <w:r>
        <w:rPr>
          <w:rFonts w:ascii="仿宋_GB2312" w:hAnsi="仿宋_GB2312" w:cs="仿宋_GB2312" w:eastAsia="仿宋_GB2312"/>
        </w:rPr>
        <w:t>可视喉镜等</w:t>
      </w:r>
    </w:p>
    <w:p>
      <w:pPr>
        <w:pStyle w:val="null5"/>
        <w:jc w:val="left"/>
      </w:pPr>
      <w:r>
        <w:rPr>
          <w:rFonts w:ascii="仿宋_GB2312" w:hAnsi="仿宋_GB2312" w:cs="仿宋_GB2312" w:eastAsia="仿宋_GB2312"/>
        </w:rPr>
        <w:t>投标人名称：</w:t>
      </w:r>
    </w:p>
    <w:p>
      <w:pPr>
        <w:pStyle w:val="null5"/>
        <w:jc w:val="center"/>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5"/>
              <w:jc w:val="left"/>
            </w:pPr>
            <w:r>
              <w:rPr>
                <w:rFonts w:ascii="仿宋_GB2312" w:hAnsi="仿宋_GB2312" w:cs="仿宋_GB2312" w:eastAsia="仿宋_GB2312"/>
              </w:rPr>
              <w:t xml:space="preserve"> 序号</w:t>
            </w:r>
          </w:p>
        </w:tc>
        <w:tc>
          <w:tcPr>
            <w:tcW w:type="dxa" w:w="1384"/>
          </w:tcPr>
          <w:p>
            <w:pPr>
              <w:pStyle w:val="null5"/>
              <w:jc w:val="left"/>
            </w:pPr>
            <w:r>
              <w:rPr>
                <w:rFonts w:ascii="仿宋_GB2312" w:hAnsi="仿宋_GB2312" w:cs="仿宋_GB2312" w:eastAsia="仿宋_GB2312"/>
              </w:rPr>
              <w:t xml:space="preserve"> 报价内容</w:t>
            </w:r>
          </w:p>
        </w:tc>
        <w:tc>
          <w:tcPr>
            <w:tcW w:type="dxa" w:w="1384"/>
          </w:tcPr>
          <w:p>
            <w:pPr>
              <w:pStyle w:val="null5"/>
              <w:jc w:val="left"/>
            </w:pPr>
            <w:r>
              <w:rPr>
                <w:rFonts w:ascii="仿宋_GB2312" w:hAnsi="仿宋_GB2312" w:cs="仿宋_GB2312" w:eastAsia="仿宋_GB2312"/>
              </w:rPr>
              <w:t xml:space="preserve"> 计量单位</w:t>
            </w:r>
          </w:p>
        </w:tc>
        <w:tc>
          <w:tcPr>
            <w:tcW w:type="dxa" w:w="1384"/>
          </w:tcPr>
          <w:p>
            <w:pPr>
              <w:pStyle w:val="null5"/>
              <w:jc w:val="left"/>
            </w:pPr>
            <w:r>
              <w:rPr>
                <w:rFonts w:ascii="仿宋_GB2312" w:hAnsi="仿宋_GB2312" w:cs="仿宋_GB2312" w:eastAsia="仿宋_GB2312"/>
              </w:rPr>
              <w:t xml:space="preserve"> 最高限价</w:t>
            </w:r>
          </w:p>
        </w:tc>
        <w:tc>
          <w:tcPr>
            <w:tcW w:type="dxa" w:w="1384"/>
          </w:tcPr>
          <w:p>
            <w:pPr>
              <w:pStyle w:val="null5"/>
              <w:jc w:val="left"/>
            </w:pPr>
            <w:r>
              <w:rPr>
                <w:rFonts w:ascii="仿宋_GB2312" w:hAnsi="仿宋_GB2312" w:cs="仿宋_GB2312" w:eastAsia="仿宋_GB2312"/>
              </w:rPr>
              <w:t xml:space="preserve"> 响应报价</w:t>
            </w:r>
          </w:p>
        </w:tc>
        <w:tc>
          <w:tcPr>
            <w:tcW w:type="dxa" w:w="1384"/>
          </w:tcPr>
          <w:p>
            <w:pPr>
              <w:pStyle w:val="null5"/>
              <w:jc w:val="left"/>
            </w:pPr>
            <w:r>
              <w:rPr>
                <w:rFonts w:ascii="仿宋_GB2312" w:hAnsi="仿宋_GB2312" w:cs="仿宋_GB2312" w:eastAsia="仿宋_GB2312"/>
              </w:rPr>
              <w:t xml:space="preserve"> 价款形式</w:t>
            </w:r>
          </w:p>
        </w:tc>
      </w:tr>
      <w:tr>
        <w:tc>
          <w:tcPr>
            <w:tcW w:type="dxa" w:w="1384"/>
          </w:tcPr>
          <w:p>
            <w:pPr>
              <w:pStyle w:val="null5"/>
              <w:jc w:val="left"/>
            </w:pPr>
            <w:r>
              <w:rPr>
                <w:rFonts w:ascii="仿宋_GB2312" w:hAnsi="仿宋_GB2312" w:cs="仿宋_GB2312" w:eastAsia="仿宋_GB2312"/>
              </w:rPr>
              <w:t xml:space="preserve"> 1</w:t>
            </w:r>
          </w:p>
        </w:tc>
        <w:tc>
          <w:tcPr>
            <w:tcW w:type="dxa" w:w="1384"/>
          </w:tcPr>
          <w:p>
            <w:pPr>
              <w:pStyle w:val="null5"/>
              <w:jc w:val="left"/>
            </w:pPr>
            <w:r>
              <w:rPr>
                <w:rFonts w:ascii="仿宋_GB2312" w:hAnsi="仿宋_GB2312" w:cs="仿宋_GB2312" w:eastAsia="仿宋_GB2312"/>
              </w:rPr>
              <w:t xml:space="preserve"> 可视喉镜等</w:t>
            </w:r>
          </w:p>
        </w:tc>
        <w:tc>
          <w:tcPr>
            <w:tcW w:type="dxa" w:w="1384"/>
          </w:tcPr>
          <w:p>
            <w:pPr>
              <w:pStyle w:val="null5"/>
              <w:jc w:val="left"/>
            </w:pPr>
            <w:r>
              <w:rPr>
                <w:rFonts w:ascii="仿宋_GB2312" w:hAnsi="仿宋_GB2312" w:cs="仿宋_GB2312" w:eastAsia="仿宋_GB2312"/>
              </w:rPr>
              <w:t xml:space="preserve"> 台/套</w:t>
            </w:r>
          </w:p>
        </w:tc>
        <w:tc>
          <w:tcPr>
            <w:tcW w:type="dxa" w:w="1384"/>
          </w:tcPr>
          <w:p>
            <w:pPr>
              <w:pStyle w:val="null5"/>
              <w:jc w:val="left"/>
            </w:pPr>
            <w:r>
              <w:rPr>
                <w:rFonts w:ascii="仿宋_GB2312" w:hAnsi="仿宋_GB2312" w:cs="仿宋_GB2312" w:eastAsia="仿宋_GB2312"/>
              </w:rPr>
              <w:t xml:space="preserve"> 389600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「汇总引用」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总价</w:t>
            </w:r>
          </w:p>
        </w:tc>
      </w:tr>
    </w:tbl>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投标（响应）报价明细表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SDGP371083000202602000023</w:t>
      </w:r>
    </w:p>
    <w:p>
      <w:pPr>
        <w:pStyle w:val="null5"/>
        <w:jc w:val="left"/>
      </w:pPr>
      <w:r>
        <w:rPr>
          <w:rFonts w:ascii="仿宋_GB2312" w:hAnsi="仿宋_GB2312" w:cs="仿宋_GB2312" w:eastAsia="仿宋_GB2312"/>
        </w:rPr>
        <w:t>项目名称：</w:t>
      </w:r>
      <w:r>
        <w:rPr>
          <w:rFonts w:ascii="仿宋_GB2312" w:hAnsi="仿宋_GB2312" w:cs="仿宋_GB2312" w:eastAsia="仿宋_GB2312"/>
        </w:rPr>
        <w:t>乳山市人民医院第一批医疗设备采购项目</w:t>
      </w:r>
    </w:p>
    <w:p>
      <w:pPr>
        <w:pStyle w:val="null5"/>
        <w:jc w:val="left"/>
      </w:pPr>
      <w:r>
        <w:rPr>
          <w:rFonts w:ascii="仿宋_GB2312" w:hAnsi="仿宋_GB2312" w:cs="仿宋_GB2312" w:eastAsia="仿宋_GB2312"/>
        </w:rPr>
        <w:t>采购包：</w:t>
      </w:r>
      <w:r>
        <w:rPr>
          <w:rFonts w:ascii="仿宋_GB2312" w:hAnsi="仿宋_GB2312" w:cs="仿宋_GB2312" w:eastAsia="仿宋_GB2312"/>
        </w:rPr>
        <w:t>血液透析设备</w:t>
      </w:r>
    </w:p>
    <w:p>
      <w:pPr>
        <w:pStyle w:val="null5"/>
        <w:jc w:val="left"/>
      </w:pPr>
      <w:r>
        <w:rPr>
          <w:rFonts w:ascii="仿宋_GB2312" w:hAnsi="仿宋_GB2312" w:cs="仿宋_GB2312" w:eastAsia="仿宋_GB2312"/>
        </w:rPr>
        <w:t>投标人名称：</w:t>
      </w:r>
    </w:p>
    <w:p>
      <w:pPr>
        <w:pStyle w:val="null5"/>
        <w:jc w:val="left"/>
      </w:pPr>
      <w:r>
        <w:rPr>
          <w:rFonts w:ascii="仿宋_GB2312" w:hAnsi="仿宋_GB2312" w:cs="仿宋_GB2312" w:eastAsia="仿宋_GB2312"/>
        </w:rPr>
        <w:t xml:space="preserve"> 血液透析设备</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血液透析设备</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240000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开标（报价）一览表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SDGP371083000202602000023</w:t>
      </w:r>
    </w:p>
    <w:p>
      <w:pPr>
        <w:pStyle w:val="null5"/>
        <w:jc w:val="left"/>
      </w:pPr>
      <w:r>
        <w:rPr>
          <w:rFonts w:ascii="仿宋_GB2312" w:hAnsi="仿宋_GB2312" w:cs="仿宋_GB2312" w:eastAsia="仿宋_GB2312"/>
        </w:rPr>
        <w:t>项目名称：</w:t>
      </w:r>
      <w:r>
        <w:rPr>
          <w:rFonts w:ascii="仿宋_GB2312" w:hAnsi="仿宋_GB2312" w:cs="仿宋_GB2312" w:eastAsia="仿宋_GB2312"/>
        </w:rPr>
        <w:t>乳山市人民医院第一批医疗设备采购项目</w:t>
      </w:r>
    </w:p>
    <w:p>
      <w:pPr>
        <w:pStyle w:val="null5"/>
        <w:jc w:val="left"/>
      </w:pPr>
      <w:r>
        <w:rPr>
          <w:rFonts w:ascii="仿宋_GB2312" w:hAnsi="仿宋_GB2312" w:cs="仿宋_GB2312" w:eastAsia="仿宋_GB2312"/>
        </w:rPr>
        <w:t>采购包：</w:t>
      </w:r>
      <w:r>
        <w:rPr>
          <w:rFonts w:ascii="仿宋_GB2312" w:hAnsi="仿宋_GB2312" w:cs="仿宋_GB2312" w:eastAsia="仿宋_GB2312"/>
        </w:rPr>
        <w:t>血液透析设备</w:t>
      </w:r>
    </w:p>
    <w:p>
      <w:pPr>
        <w:pStyle w:val="null5"/>
        <w:jc w:val="left"/>
      </w:pPr>
      <w:r>
        <w:rPr>
          <w:rFonts w:ascii="仿宋_GB2312" w:hAnsi="仿宋_GB2312" w:cs="仿宋_GB2312" w:eastAsia="仿宋_GB2312"/>
        </w:rPr>
        <w:t>投标人名称：</w:t>
      </w:r>
    </w:p>
    <w:p>
      <w:pPr>
        <w:pStyle w:val="null5"/>
        <w:jc w:val="center"/>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5"/>
              <w:jc w:val="left"/>
            </w:pPr>
            <w:r>
              <w:rPr>
                <w:rFonts w:ascii="仿宋_GB2312" w:hAnsi="仿宋_GB2312" w:cs="仿宋_GB2312" w:eastAsia="仿宋_GB2312"/>
              </w:rPr>
              <w:t xml:space="preserve"> 序号</w:t>
            </w:r>
          </w:p>
        </w:tc>
        <w:tc>
          <w:tcPr>
            <w:tcW w:type="dxa" w:w="1384"/>
          </w:tcPr>
          <w:p>
            <w:pPr>
              <w:pStyle w:val="null5"/>
              <w:jc w:val="left"/>
            </w:pPr>
            <w:r>
              <w:rPr>
                <w:rFonts w:ascii="仿宋_GB2312" w:hAnsi="仿宋_GB2312" w:cs="仿宋_GB2312" w:eastAsia="仿宋_GB2312"/>
              </w:rPr>
              <w:t xml:space="preserve"> 报价内容</w:t>
            </w:r>
          </w:p>
        </w:tc>
        <w:tc>
          <w:tcPr>
            <w:tcW w:type="dxa" w:w="1384"/>
          </w:tcPr>
          <w:p>
            <w:pPr>
              <w:pStyle w:val="null5"/>
              <w:jc w:val="left"/>
            </w:pPr>
            <w:r>
              <w:rPr>
                <w:rFonts w:ascii="仿宋_GB2312" w:hAnsi="仿宋_GB2312" w:cs="仿宋_GB2312" w:eastAsia="仿宋_GB2312"/>
              </w:rPr>
              <w:t xml:space="preserve"> 计量单位</w:t>
            </w:r>
          </w:p>
        </w:tc>
        <w:tc>
          <w:tcPr>
            <w:tcW w:type="dxa" w:w="1384"/>
          </w:tcPr>
          <w:p>
            <w:pPr>
              <w:pStyle w:val="null5"/>
              <w:jc w:val="left"/>
            </w:pPr>
            <w:r>
              <w:rPr>
                <w:rFonts w:ascii="仿宋_GB2312" w:hAnsi="仿宋_GB2312" w:cs="仿宋_GB2312" w:eastAsia="仿宋_GB2312"/>
              </w:rPr>
              <w:t xml:space="preserve"> 最高限价</w:t>
            </w:r>
          </w:p>
        </w:tc>
        <w:tc>
          <w:tcPr>
            <w:tcW w:type="dxa" w:w="1384"/>
          </w:tcPr>
          <w:p>
            <w:pPr>
              <w:pStyle w:val="null5"/>
              <w:jc w:val="left"/>
            </w:pPr>
            <w:r>
              <w:rPr>
                <w:rFonts w:ascii="仿宋_GB2312" w:hAnsi="仿宋_GB2312" w:cs="仿宋_GB2312" w:eastAsia="仿宋_GB2312"/>
              </w:rPr>
              <w:t xml:space="preserve"> 响应报价</w:t>
            </w:r>
          </w:p>
        </w:tc>
        <w:tc>
          <w:tcPr>
            <w:tcW w:type="dxa" w:w="1384"/>
          </w:tcPr>
          <w:p>
            <w:pPr>
              <w:pStyle w:val="null5"/>
              <w:jc w:val="left"/>
            </w:pPr>
            <w:r>
              <w:rPr>
                <w:rFonts w:ascii="仿宋_GB2312" w:hAnsi="仿宋_GB2312" w:cs="仿宋_GB2312" w:eastAsia="仿宋_GB2312"/>
              </w:rPr>
              <w:t xml:space="preserve"> 价款形式</w:t>
            </w:r>
          </w:p>
        </w:tc>
      </w:tr>
      <w:tr>
        <w:tc>
          <w:tcPr>
            <w:tcW w:type="dxa" w:w="1384"/>
          </w:tcPr>
          <w:p>
            <w:pPr>
              <w:pStyle w:val="null5"/>
              <w:jc w:val="left"/>
            </w:pPr>
            <w:r>
              <w:rPr>
                <w:rFonts w:ascii="仿宋_GB2312" w:hAnsi="仿宋_GB2312" w:cs="仿宋_GB2312" w:eastAsia="仿宋_GB2312"/>
              </w:rPr>
              <w:t xml:space="preserve"> 1</w:t>
            </w:r>
          </w:p>
        </w:tc>
        <w:tc>
          <w:tcPr>
            <w:tcW w:type="dxa" w:w="1384"/>
          </w:tcPr>
          <w:p>
            <w:pPr>
              <w:pStyle w:val="null5"/>
              <w:jc w:val="left"/>
            </w:pPr>
            <w:r>
              <w:rPr>
                <w:rFonts w:ascii="仿宋_GB2312" w:hAnsi="仿宋_GB2312" w:cs="仿宋_GB2312" w:eastAsia="仿宋_GB2312"/>
              </w:rPr>
              <w:t xml:space="preserve"> 血液透析设备</w:t>
            </w:r>
          </w:p>
        </w:tc>
        <w:tc>
          <w:tcPr>
            <w:tcW w:type="dxa" w:w="1384"/>
          </w:tcPr>
          <w:p>
            <w:pPr>
              <w:pStyle w:val="null5"/>
              <w:jc w:val="left"/>
            </w:pPr>
            <w:r>
              <w:rPr>
                <w:rFonts w:ascii="仿宋_GB2312" w:hAnsi="仿宋_GB2312" w:cs="仿宋_GB2312" w:eastAsia="仿宋_GB2312"/>
              </w:rPr>
              <w:t xml:space="preserve"> 台/套</w:t>
            </w:r>
          </w:p>
        </w:tc>
        <w:tc>
          <w:tcPr>
            <w:tcW w:type="dxa" w:w="1384"/>
          </w:tcPr>
          <w:p>
            <w:pPr>
              <w:pStyle w:val="null5"/>
              <w:jc w:val="left"/>
            </w:pPr>
            <w:r>
              <w:rPr>
                <w:rFonts w:ascii="仿宋_GB2312" w:hAnsi="仿宋_GB2312" w:cs="仿宋_GB2312" w:eastAsia="仿宋_GB2312"/>
              </w:rPr>
              <w:t xml:space="preserve"> 240000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「汇总引用」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总价</w:t>
            </w:r>
          </w:p>
        </w:tc>
      </w:tr>
    </w:tbl>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投标（响应）报价明细表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SDGP371083000202602000023</w:t>
      </w:r>
    </w:p>
    <w:p>
      <w:pPr>
        <w:pStyle w:val="null5"/>
        <w:jc w:val="left"/>
      </w:pPr>
      <w:r>
        <w:rPr>
          <w:rFonts w:ascii="仿宋_GB2312" w:hAnsi="仿宋_GB2312" w:cs="仿宋_GB2312" w:eastAsia="仿宋_GB2312"/>
        </w:rPr>
        <w:t>项目名称：</w:t>
      </w:r>
      <w:r>
        <w:rPr>
          <w:rFonts w:ascii="仿宋_GB2312" w:hAnsi="仿宋_GB2312" w:cs="仿宋_GB2312" w:eastAsia="仿宋_GB2312"/>
        </w:rPr>
        <w:t>乳山市人民医院第一批医疗设备采购项目</w:t>
      </w:r>
    </w:p>
    <w:p>
      <w:pPr>
        <w:pStyle w:val="null5"/>
        <w:jc w:val="left"/>
      </w:pPr>
      <w:r>
        <w:rPr>
          <w:rFonts w:ascii="仿宋_GB2312" w:hAnsi="仿宋_GB2312" w:cs="仿宋_GB2312" w:eastAsia="仿宋_GB2312"/>
        </w:rPr>
        <w:t>采购包：</w:t>
      </w:r>
      <w:r>
        <w:rPr>
          <w:rFonts w:ascii="仿宋_GB2312" w:hAnsi="仿宋_GB2312" w:cs="仿宋_GB2312" w:eastAsia="仿宋_GB2312"/>
        </w:rPr>
        <w:t>高能量肌肉深层刺激仪等</w:t>
      </w:r>
    </w:p>
    <w:p>
      <w:pPr>
        <w:pStyle w:val="null5"/>
        <w:jc w:val="left"/>
      </w:pPr>
      <w:r>
        <w:rPr>
          <w:rFonts w:ascii="仿宋_GB2312" w:hAnsi="仿宋_GB2312" w:cs="仿宋_GB2312" w:eastAsia="仿宋_GB2312"/>
        </w:rPr>
        <w:t>投标人名称：</w:t>
      </w:r>
    </w:p>
    <w:p>
      <w:pPr>
        <w:pStyle w:val="null5"/>
        <w:jc w:val="left"/>
      </w:pPr>
      <w:r>
        <w:rPr>
          <w:rFonts w:ascii="仿宋_GB2312" w:hAnsi="仿宋_GB2312" w:cs="仿宋_GB2312" w:eastAsia="仿宋_GB2312"/>
        </w:rPr>
        <w:t xml:space="preserve"> PT床</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PT床</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9900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3.0000</w:t>
            </w:r>
          </w:p>
        </w:tc>
        <w:tc>
          <w:tcPr>
            <w:tcW w:type="dxa" w:w="755"/>
          </w:tcPr>
          <w:p>
            <w:pPr>
              <w:pStyle w:val="null5"/>
              <w:jc w:val="left"/>
            </w:pPr>
            <w:r>
              <w:rPr>
                <w:rFonts w:ascii="仿宋_GB2312" w:hAnsi="仿宋_GB2312" w:cs="仿宋_GB2312" w:eastAsia="仿宋_GB2312"/>
              </w:rPr>
              <w:t xml:space="preserve"> 台/套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 xml:space="preserve"> 高能量肌肉深层刺激仪</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高能量肌肉深层刺激仪</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47000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 xml:space="preserve"> 电动起立床</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电动起立床</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21600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 xml:space="preserve"> 上下肢交叉运动训练器/全身心功能训练系统</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上下肢交叉运动训练器/全身心功能训练系统</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180000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 xml:space="preserve"> 下肢主被动运动评估训练仪</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下肢主被动运动评估训练仪</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88000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开标（报价）一览表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SDGP371083000202602000023</w:t>
      </w:r>
    </w:p>
    <w:p>
      <w:pPr>
        <w:pStyle w:val="null5"/>
        <w:jc w:val="left"/>
      </w:pPr>
      <w:r>
        <w:rPr>
          <w:rFonts w:ascii="仿宋_GB2312" w:hAnsi="仿宋_GB2312" w:cs="仿宋_GB2312" w:eastAsia="仿宋_GB2312"/>
        </w:rPr>
        <w:t>项目名称：</w:t>
      </w:r>
      <w:r>
        <w:rPr>
          <w:rFonts w:ascii="仿宋_GB2312" w:hAnsi="仿宋_GB2312" w:cs="仿宋_GB2312" w:eastAsia="仿宋_GB2312"/>
        </w:rPr>
        <w:t>乳山市人民医院第一批医疗设备采购项目</w:t>
      </w:r>
    </w:p>
    <w:p>
      <w:pPr>
        <w:pStyle w:val="null5"/>
        <w:jc w:val="left"/>
      </w:pPr>
      <w:r>
        <w:rPr>
          <w:rFonts w:ascii="仿宋_GB2312" w:hAnsi="仿宋_GB2312" w:cs="仿宋_GB2312" w:eastAsia="仿宋_GB2312"/>
        </w:rPr>
        <w:t>采购包：</w:t>
      </w:r>
      <w:r>
        <w:rPr>
          <w:rFonts w:ascii="仿宋_GB2312" w:hAnsi="仿宋_GB2312" w:cs="仿宋_GB2312" w:eastAsia="仿宋_GB2312"/>
        </w:rPr>
        <w:t>高能量肌肉深层刺激仪等</w:t>
      </w:r>
    </w:p>
    <w:p>
      <w:pPr>
        <w:pStyle w:val="null5"/>
        <w:jc w:val="left"/>
      </w:pPr>
      <w:r>
        <w:rPr>
          <w:rFonts w:ascii="仿宋_GB2312" w:hAnsi="仿宋_GB2312" w:cs="仿宋_GB2312" w:eastAsia="仿宋_GB2312"/>
        </w:rPr>
        <w:t>投标人名称：</w:t>
      </w:r>
    </w:p>
    <w:p>
      <w:pPr>
        <w:pStyle w:val="null5"/>
        <w:jc w:val="center"/>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5"/>
              <w:jc w:val="left"/>
            </w:pPr>
            <w:r>
              <w:rPr>
                <w:rFonts w:ascii="仿宋_GB2312" w:hAnsi="仿宋_GB2312" w:cs="仿宋_GB2312" w:eastAsia="仿宋_GB2312"/>
              </w:rPr>
              <w:t xml:space="preserve"> 序号</w:t>
            </w:r>
          </w:p>
        </w:tc>
        <w:tc>
          <w:tcPr>
            <w:tcW w:type="dxa" w:w="1384"/>
          </w:tcPr>
          <w:p>
            <w:pPr>
              <w:pStyle w:val="null5"/>
              <w:jc w:val="left"/>
            </w:pPr>
            <w:r>
              <w:rPr>
                <w:rFonts w:ascii="仿宋_GB2312" w:hAnsi="仿宋_GB2312" w:cs="仿宋_GB2312" w:eastAsia="仿宋_GB2312"/>
              </w:rPr>
              <w:t xml:space="preserve"> 报价内容</w:t>
            </w:r>
          </w:p>
        </w:tc>
        <w:tc>
          <w:tcPr>
            <w:tcW w:type="dxa" w:w="1384"/>
          </w:tcPr>
          <w:p>
            <w:pPr>
              <w:pStyle w:val="null5"/>
              <w:jc w:val="left"/>
            </w:pPr>
            <w:r>
              <w:rPr>
                <w:rFonts w:ascii="仿宋_GB2312" w:hAnsi="仿宋_GB2312" w:cs="仿宋_GB2312" w:eastAsia="仿宋_GB2312"/>
              </w:rPr>
              <w:t xml:space="preserve"> 计量单位</w:t>
            </w:r>
          </w:p>
        </w:tc>
        <w:tc>
          <w:tcPr>
            <w:tcW w:type="dxa" w:w="1384"/>
          </w:tcPr>
          <w:p>
            <w:pPr>
              <w:pStyle w:val="null5"/>
              <w:jc w:val="left"/>
            </w:pPr>
            <w:r>
              <w:rPr>
                <w:rFonts w:ascii="仿宋_GB2312" w:hAnsi="仿宋_GB2312" w:cs="仿宋_GB2312" w:eastAsia="仿宋_GB2312"/>
              </w:rPr>
              <w:t xml:space="preserve"> 最高限价</w:t>
            </w:r>
          </w:p>
        </w:tc>
        <w:tc>
          <w:tcPr>
            <w:tcW w:type="dxa" w:w="1384"/>
          </w:tcPr>
          <w:p>
            <w:pPr>
              <w:pStyle w:val="null5"/>
              <w:jc w:val="left"/>
            </w:pPr>
            <w:r>
              <w:rPr>
                <w:rFonts w:ascii="仿宋_GB2312" w:hAnsi="仿宋_GB2312" w:cs="仿宋_GB2312" w:eastAsia="仿宋_GB2312"/>
              </w:rPr>
              <w:t xml:space="preserve"> 响应报价</w:t>
            </w:r>
          </w:p>
        </w:tc>
        <w:tc>
          <w:tcPr>
            <w:tcW w:type="dxa" w:w="1384"/>
          </w:tcPr>
          <w:p>
            <w:pPr>
              <w:pStyle w:val="null5"/>
              <w:jc w:val="left"/>
            </w:pPr>
            <w:r>
              <w:rPr>
                <w:rFonts w:ascii="仿宋_GB2312" w:hAnsi="仿宋_GB2312" w:cs="仿宋_GB2312" w:eastAsia="仿宋_GB2312"/>
              </w:rPr>
              <w:t xml:space="preserve"> 价款形式</w:t>
            </w:r>
          </w:p>
        </w:tc>
      </w:tr>
      <w:tr>
        <w:tc>
          <w:tcPr>
            <w:tcW w:type="dxa" w:w="1384"/>
          </w:tcPr>
          <w:p>
            <w:pPr>
              <w:pStyle w:val="null5"/>
              <w:jc w:val="left"/>
            </w:pPr>
            <w:r>
              <w:rPr>
                <w:rFonts w:ascii="仿宋_GB2312" w:hAnsi="仿宋_GB2312" w:cs="仿宋_GB2312" w:eastAsia="仿宋_GB2312"/>
              </w:rPr>
              <w:t xml:space="preserve"> 1</w:t>
            </w:r>
          </w:p>
        </w:tc>
        <w:tc>
          <w:tcPr>
            <w:tcW w:type="dxa" w:w="1384"/>
          </w:tcPr>
          <w:p>
            <w:pPr>
              <w:pStyle w:val="null5"/>
              <w:jc w:val="left"/>
            </w:pPr>
            <w:r>
              <w:rPr>
                <w:rFonts w:ascii="仿宋_GB2312" w:hAnsi="仿宋_GB2312" w:cs="仿宋_GB2312" w:eastAsia="仿宋_GB2312"/>
              </w:rPr>
              <w:t xml:space="preserve"> 高能量肌肉深层刺激仪等</w:t>
            </w:r>
          </w:p>
        </w:tc>
        <w:tc>
          <w:tcPr>
            <w:tcW w:type="dxa" w:w="1384"/>
          </w:tcPr>
          <w:p>
            <w:pPr>
              <w:pStyle w:val="null5"/>
              <w:jc w:val="left"/>
            </w:pPr>
            <w:r>
              <w:rPr>
                <w:rFonts w:ascii="仿宋_GB2312" w:hAnsi="仿宋_GB2312" w:cs="仿宋_GB2312" w:eastAsia="仿宋_GB2312"/>
              </w:rPr>
              <w:t xml:space="preserve"> 台/套</w:t>
            </w:r>
          </w:p>
        </w:tc>
        <w:tc>
          <w:tcPr>
            <w:tcW w:type="dxa" w:w="1384"/>
          </w:tcPr>
          <w:p>
            <w:pPr>
              <w:pStyle w:val="null5"/>
              <w:jc w:val="left"/>
            </w:pPr>
            <w:r>
              <w:rPr>
                <w:rFonts w:ascii="仿宋_GB2312" w:hAnsi="仿宋_GB2312" w:cs="仿宋_GB2312" w:eastAsia="仿宋_GB2312"/>
              </w:rPr>
              <w:t xml:space="preserve"> 346500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「汇总引用」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总价</w:t>
            </w:r>
          </w:p>
        </w:tc>
      </w:tr>
    </w:tbl>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投标（响应）报价明细表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SDGP371083000202602000023</w:t>
      </w:r>
    </w:p>
    <w:p>
      <w:pPr>
        <w:pStyle w:val="null5"/>
        <w:jc w:val="left"/>
      </w:pPr>
      <w:r>
        <w:rPr>
          <w:rFonts w:ascii="仿宋_GB2312" w:hAnsi="仿宋_GB2312" w:cs="仿宋_GB2312" w:eastAsia="仿宋_GB2312"/>
        </w:rPr>
        <w:t>项目名称：</w:t>
      </w:r>
      <w:r>
        <w:rPr>
          <w:rFonts w:ascii="仿宋_GB2312" w:hAnsi="仿宋_GB2312" w:cs="仿宋_GB2312" w:eastAsia="仿宋_GB2312"/>
        </w:rPr>
        <w:t>乳山市人民医院第一批医疗设备采购项目</w:t>
      </w:r>
    </w:p>
    <w:p>
      <w:pPr>
        <w:pStyle w:val="null5"/>
        <w:jc w:val="left"/>
      </w:pPr>
      <w:r>
        <w:rPr>
          <w:rFonts w:ascii="仿宋_GB2312" w:hAnsi="仿宋_GB2312" w:cs="仿宋_GB2312" w:eastAsia="仿宋_GB2312"/>
        </w:rPr>
        <w:t>采购包：</w:t>
      </w:r>
      <w:r>
        <w:rPr>
          <w:rFonts w:ascii="仿宋_GB2312" w:hAnsi="仿宋_GB2312" w:cs="仿宋_GB2312" w:eastAsia="仿宋_GB2312"/>
        </w:rPr>
        <w:t>眼科超声诊断仪和电动病床</w:t>
      </w:r>
    </w:p>
    <w:p>
      <w:pPr>
        <w:pStyle w:val="null5"/>
        <w:jc w:val="left"/>
      </w:pPr>
      <w:r>
        <w:rPr>
          <w:rFonts w:ascii="仿宋_GB2312" w:hAnsi="仿宋_GB2312" w:cs="仿宋_GB2312" w:eastAsia="仿宋_GB2312"/>
        </w:rPr>
        <w:t>投标人名称：</w:t>
      </w:r>
    </w:p>
    <w:p>
      <w:pPr>
        <w:pStyle w:val="null5"/>
        <w:jc w:val="left"/>
      </w:pPr>
      <w:r>
        <w:rPr>
          <w:rFonts w:ascii="仿宋_GB2312" w:hAnsi="仿宋_GB2312" w:cs="仿宋_GB2312" w:eastAsia="仿宋_GB2312"/>
        </w:rPr>
        <w:t xml:space="preserve"> 眼科A/B型超声诊断仪</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眼科A/B型超声诊断仪</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250000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 xml:space="preserve"> 电动病床</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电动病床</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80000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5.0000</w:t>
            </w:r>
          </w:p>
        </w:tc>
        <w:tc>
          <w:tcPr>
            <w:tcW w:type="dxa" w:w="755"/>
          </w:tcPr>
          <w:p>
            <w:pPr>
              <w:pStyle w:val="null5"/>
              <w:jc w:val="left"/>
            </w:pPr>
            <w:r>
              <w:rPr>
                <w:rFonts w:ascii="仿宋_GB2312" w:hAnsi="仿宋_GB2312" w:cs="仿宋_GB2312" w:eastAsia="仿宋_GB2312"/>
              </w:rPr>
              <w:t xml:space="preserve"> 台/套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开标（报价）一览表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SDGP371083000202602000023</w:t>
      </w:r>
    </w:p>
    <w:p>
      <w:pPr>
        <w:pStyle w:val="null5"/>
        <w:jc w:val="left"/>
      </w:pPr>
      <w:r>
        <w:rPr>
          <w:rFonts w:ascii="仿宋_GB2312" w:hAnsi="仿宋_GB2312" w:cs="仿宋_GB2312" w:eastAsia="仿宋_GB2312"/>
        </w:rPr>
        <w:t>项目名称：</w:t>
      </w:r>
      <w:r>
        <w:rPr>
          <w:rFonts w:ascii="仿宋_GB2312" w:hAnsi="仿宋_GB2312" w:cs="仿宋_GB2312" w:eastAsia="仿宋_GB2312"/>
        </w:rPr>
        <w:t>乳山市人民医院第一批医疗设备采购项目</w:t>
      </w:r>
    </w:p>
    <w:p>
      <w:pPr>
        <w:pStyle w:val="null5"/>
        <w:jc w:val="left"/>
      </w:pPr>
      <w:r>
        <w:rPr>
          <w:rFonts w:ascii="仿宋_GB2312" w:hAnsi="仿宋_GB2312" w:cs="仿宋_GB2312" w:eastAsia="仿宋_GB2312"/>
        </w:rPr>
        <w:t>采购包：</w:t>
      </w:r>
      <w:r>
        <w:rPr>
          <w:rFonts w:ascii="仿宋_GB2312" w:hAnsi="仿宋_GB2312" w:cs="仿宋_GB2312" w:eastAsia="仿宋_GB2312"/>
        </w:rPr>
        <w:t>眼科超声诊断仪和电动病床</w:t>
      </w:r>
    </w:p>
    <w:p>
      <w:pPr>
        <w:pStyle w:val="null5"/>
        <w:jc w:val="left"/>
      </w:pPr>
      <w:r>
        <w:rPr>
          <w:rFonts w:ascii="仿宋_GB2312" w:hAnsi="仿宋_GB2312" w:cs="仿宋_GB2312" w:eastAsia="仿宋_GB2312"/>
        </w:rPr>
        <w:t>投标人名称：</w:t>
      </w:r>
    </w:p>
    <w:p>
      <w:pPr>
        <w:pStyle w:val="null5"/>
        <w:jc w:val="center"/>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5"/>
              <w:jc w:val="left"/>
            </w:pPr>
            <w:r>
              <w:rPr>
                <w:rFonts w:ascii="仿宋_GB2312" w:hAnsi="仿宋_GB2312" w:cs="仿宋_GB2312" w:eastAsia="仿宋_GB2312"/>
              </w:rPr>
              <w:t xml:space="preserve"> 序号</w:t>
            </w:r>
          </w:p>
        </w:tc>
        <w:tc>
          <w:tcPr>
            <w:tcW w:type="dxa" w:w="1384"/>
          </w:tcPr>
          <w:p>
            <w:pPr>
              <w:pStyle w:val="null5"/>
              <w:jc w:val="left"/>
            </w:pPr>
            <w:r>
              <w:rPr>
                <w:rFonts w:ascii="仿宋_GB2312" w:hAnsi="仿宋_GB2312" w:cs="仿宋_GB2312" w:eastAsia="仿宋_GB2312"/>
              </w:rPr>
              <w:t xml:space="preserve"> 报价内容</w:t>
            </w:r>
          </w:p>
        </w:tc>
        <w:tc>
          <w:tcPr>
            <w:tcW w:type="dxa" w:w="1384"/>
          </w:tcPr>
          <w:p>
            <w:pPr>
              <w:pStyle w:val="null5"/>
              <w:jc w:val="left"/>
            </w:pPr>
            <w:r>
              <w:rPr>
                <w:rFonts w:ascii="仿宋_GB2312" w:hAnsi="仿宋_GB2312" w:cs="仿宋_GB2312" w:eastAsia="仿宋_GB2312"/>
              </w:rPr>
              <w:t xml:space="preserve"> 计量单位</w:t>
            </w:r>
          </w:p>
        </w:tc>
        <w:tc>
          <w:tcPr>
            <w:tcW w:type="dxa" w:w="1384"/>
          </w:tcPr>
          <w:p>
            <w:pPr>
              <w:pStyle w:val="null5"/>
              <w:jc w:val="left"/>
            </w:pPr>
            <w:r>
              <w:rPr>
                <w:rFonts w:ascii="仿宋_GB2312" w:hAnsi="仿宋_GB2312" w:cs="仿宋_GB2312" w:eastAsia="仿宋_GB2312"/>
              </w:rPr>
              <w:t xml:space="preserve"> 最高限价</w:t>
            </w:r>
          </w:p>
        </w:tc>
        <w:tc>
          <w:tcPr>
            <w:tcW w:type="dxa" w:w="1384"/>
          </w:tcPr>
          <w:p>
            <w:pPr>
              <w:pStyle w:val="null5"/>
              <w:jc w:val="left"/>
            </w:pPr>
            <w:r>
              <w:rPr>
                <w:rFonts w:ascii="仿宋_GB2312" w:hAnsi="仿宋_GB2312" w:cs="仿宋_GB2312" w:eastAsia="仿宋_GB2312"/>
              </w:rPr>
              <w:t xml:space="preserve"> 响应报价</w:t>
            </w:r>
          </w:p>
        </w:tc>
        <w:tc>
          <w:tcPr>
            <w:tcW w:type="dxa" w:w="1384"/>
          </w:tcPr>
          <w:p>
            <w:pPr>
              <w:pStyle w:val="null5"/>
              <w:jc w:val="left"/>
            </w:pPr>
            <w:r>
              <w:rPr>
                <w:rFonts w:ascii="仿宋_GB2312" w:hAnsi="仿宋_GB2312" w:cs="仿宋_GB2312" w:eastAsia="仿宋_GB2312"/>
              </w:rPr>
              <w:t xml:space="preserve"> 价款形式</w:t>
            </w:r>
          </w:p>
        </w:tc>
      </w:tr>
      <w:tr>
        <w:tc>
          <w:tcPr>
            <w:tcW w:type="dxa" w:w="1384"/>
          </w:tcPr>
          <w:p>
            <w:pPr>
              <w:pStyle w:val="null5"/>
              <w:jc w:val="left"/>
            </w:pPr>
            <w:r>
              <w:rPr>
                <w:rFonts w:ascii="仿宋_GB2312" w:hAnsi="仿宋_GB2312" w:cs="仿宋_GB2312" w:eastAsia="仿宋_GB2312"/>
              </w:rPr>
              <w:t xml:space="preserve"> 1</w:t>
            </w:r>
          </w:p>
        </w:tc>
        <w:tc>
          <w:tcPr>
            <w:tcW w:type="dxa" w:w="1384"/>
          </w:tcPr>
          <w:p>
            <w:pPr>
              <w:pStyle w:val="null5"/>
              <w:jc w:val="left"/>
            </w:pPr>
            <w:r>
              <w:rPr>
                <w:rFonts w:ascii="仿宋_GB2312" w:hAnsi="仿宋_GB2312" w:cs="仿宋_GB2312" w:eastAsia="仿宋_GB2312"/>
              </w:rPr>
              <w:t xml:space="preserve"> 眼科超声诊断仪和电动病床</w:t>
            </w:r>
          </w:p>
        </w:tc>
        <w:tc>
          <w:tcPr>
            <w:tcW w:type="dxa" w:w="1384"/>
          </w:tcPr>
          <w:p>
            <w:pPr>
              <w:pStyle w:val="null5"/>
              <w:jc w:val="left"/>
            </w:pPr>
            <w:r>
              <w:rPr>
                <w:rFonts w:ascii="仿宋_GB2312" w:hAnsi="仿宋_GB2312" w:cs="仿宋_GB2312" w:eastAsia="仿宋_GB2312"/>
              </w:rPr>
              <w:t xml:space="preserve"> 台/套</w:t>
            </w:r>
          </w:p>
        </w:tc>
        <w:tc>
          <w:tcPr>
            <w:tcW w:type="dxa" w:w="1384"/>
          </w:tcPr>
          <w:p>
            <w:pPr>
              <w:pStyle w:val="null5"/>
              <w:jc w:val="left"/>
            </w:pPr>
            <w:r>
              <w:rPr>
                <w:rFonts w:ascii="仿宋_GB2312" w:hAnsi="仿宋_GB2312" w:cs="仿宋_GB2312" w:eastAsia="仿宋_GB2312"/>
              </w:rPr>
              <w:t xml:space="preserve"> 330000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「汇总引用」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总价</w:t>
            </w:r>
          </w:p>
        </w:tc>
      </w:tr>
    </w:tbl>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投标（响应）报价明细表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SDGP371083000202602000023</w:t>
      </w:r>
    </w:p>
    <w:p>
      <w:pPr>
        <w:pStyle w:val="null5"/>
        <w:jc w:val="left"/>
      </w:pPr>
      <w:r>
        <w:rPr>
          <w:rFonts w:ascii="仿宋_GB2312" w:hAnsi="仿宋_GB2312" w:cs="仿宋_GB2312" w:eastAsia="仿宋_GB2312"/>
        </w:rPr>
        <w:t>项目名称：</w:t>
      </w:r>
      <w:r>
        <w:rPr>
          <w:rFonts w:ascii="仿宋_GB2312" w:hAnsi="仿宋_GB2312" w:cs="仿宋_GB2312" w:eastAsia="仿宋_GB2312"/>
        </w:rPr>
        <w:t>乳山市人民医院第一批医疗设备采购项目</w:t>
      </w:r>
    </w:p>
    <w:p>
      <w:pPr>
        <w:pStyle w:val="null5"/>
        <w:jc w:val="left"/>
      </w:pPr>
      <w:r>
        <w:rPr>
          <w:rFonts w:ascii="仿宋_GB2312" w:hAnsi="仿宋_GB2312" w:cs="仿宋_GB2312" w:eastAsia="仿宋_GB2312"/>
        </w:rPr>
        <w:t>采购包：</w:t>
      </w:r>
      <w:r>
        <w:rPr>
          <w:rFonts w:ascii="仿宋_GB2312" w:hAnsi="仿宋_GB2312" w:cs="仿宋_GB2312" w:eastAsia="仿宋_GB2312"/>
        </w:rPr>
        <w:t>细胞涂片离心机等设备</w:t>
      </w:r>
    </w:p>
    <w:p>
      <w:pPr>
        <w:pStyle w:val="null5"/>
        <w:jc w:val="left"/>
      </w:pPr>
      <w:r>
        <w:rPr>
          <w:rFonts w:ascii="仿宋_GB2312" w:hAnsi="仿宋_GB2312" w:cs="仿宋_GB2312" w:eastAsia="仿宋_GB2312"/>
        </w:rPr>
        <w:t>投标人名称：</w:t>
      </w:r>
    </w:p>
    <w:p>
      <w:pPr>
        <w:pStyle w:val="null5"/>
        <w:jc w:val="left"/>
      </w:pPr>
      <w:r>
        <w:rPr>
          <w:rFonts w:ascii="仿宋_GB2312" w:hAnsi="仿宋_GB2312" w:cs="仿宋_GB2312" w:eastAsia="仿宋_GB2312"/>
        </w:rPr>
        <w:t xml:space="preserve"> 细胞涂片离心机</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细胞涂片离心机</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15000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 xml:space="preserve"> 全自动化学发光测定仪</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全自动化学发光测定仪</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30000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 xml:space="preserve"> 流式细胞仪</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流式细胞仪</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480000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 xml:space="preserve"> 干式荧光免疫分析仪</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干式荧光免疫分析仪</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5000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 xml:space="preserve"> 全自动血液分析仪</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全自动血液分析仪</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50000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开标（报价）一览表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SDGP371083000202602000023</w:t>
      </w:r>
    </w:p>
    <w:p>
      <w:pPr>
        <w:pStyle w:val="null5"/>
        <w:jc w:val="left"/>
      </w:pPr>
      <w:r>
        <w:rPr>
          <w:rFonts w:ascii="仿宋_GB2312" w:hAnsi="仿宋_GB2312" w:cs="仿宋_GB2312" w:eastAsia="仿宋_GB2312"/>
        </w:rPr>
        <w:t>项目名称：</w:t>
      </w:r>
      <w:r>
        <w:rPr>
          <w:rFonts w:ascii="仿宋_GB2312" w:hAnsi="仿宋_GB2312" w:cs="仿宋_GB2312" w:eastAsia="仿宋_GB2312"/>
        </w:rPr>
        <w:t>乳山市人民医院第一批医疗设备采购项目</w:t>
      </w:r>
    </w:p>
    <w:p>
      <w:pPr>
        <w:pStyle w:val="null5"/>
        <w:jc w:val="left"/>
      </w:pPr>
      <w:r>
        <w:rPr>
          <w:rFonts w:ascii="仿宋_GB2312" w:hAnsi="仿宋_GB2312" w:cs="仿宋_GB2312" w:eastAsia="仿宋_GB2312"/>
        </w:rPr>
        <w:t>采购包：</w:t>
      </w:r>
      <w:r>
        <w:rPr>
          <w:rFonts w:ascii="仿宋_GB2312" w:hAnsi="仿宋_GB2312" w:cs="仿宋_GB2312" w:eastAsia="仿宋_GB2312"/>
        </w:rPr>
        <w:t>细胞涂片离心机等设备</w:t>
      </w:r>
    </w:p>
    <w:p>
      <w:pPr>
        <w:pStyle w:val="null5"/>
        <w:jc w:val="left"/>
      </w:pPr>
      <w:r>
        <w:rPr>
          <w:rFonts w:ascii="仿宋_GB2312" w:hAnsi="仿宋_GB2312" w:cs="仿宋_GB2312" w:eastAsia="仿宋_GB2312"/>
        </w:rPr>
        <w:t>投标人名称：</w:t>
      </w:r>
    </w:p>
    <w:p>
      <w:pPr>
        <w:pStyle w:val="null5"/>
        <w:jc w:val="center"/>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5"/>
              <w:jc w:val="left"/>
            </w:pPr>
            <w:r>
              <w:rPr>
                <w:rFonts w:ascii="仿宋_GB2312" w:hAnsi="仿宋_GB2312" w:cs="仿宋_GB2312" w:eastAsia="仿宋_GB2312"/>
              </w:rPr>
              <w:t xml:space="preserve"> 序号</w:t>
            </w:r>
          </w:p>
        </w:tc>
        <w:tc>
          <w:tcPr>
            <w:tcW w:type="dxa" w:w="1384"/>
          </w:tcPr>
          <w:p>
            <w:pPr>
              <w:pStyle w:val="null5"/>
              <w:jc w:val="left"/>
            </w:pPr>
            <w:r>
              <w:rPr>
                <w:rFonts w:ascii="仿宋_GB2312" w:hAnsi="仿宋_GB2312" w:cs="仿宋_GB2312" w:eastAsia="仿宋_GB2312"/>
              </w:rPr>
              <w:t xml:space="preserve"> 报价内容</w:t>
            </w:r>
          </w:p>
        </w:tc>
        <w:tc>
          <w:tcPr>
            <w:tcW w:type="dxa" w:w="1384"/>
          </w:tcPr>
          <w:p>
            <w:pPr>
              <w:pStyle w:val="null5"/>
              <w:jc w:val="left"/>
            </w:pPr>
            <w:r>
              <w:rPr>
                <w:rFonts w:ascii="仿宋_GB2312" w:hAnsi="仿宋_GB2312" w:cs="仿宋_GB2312" w:eastAsia="仿宋_GB2312"/>
              </w:rPr>
              <w:t xml:space="preserve"> 计量单位</w:t>
            </w:r>
          </w:p>
        </w:tc>
        <w:tc>
          <w:tcPr>
            <w:tcW w:type="dxa" w:w="1384"/>
          </w:tcPr>
          <w:p>
            <w:pPr>
              <w:pStyle w:val="null5"/>
              <w:jc w:val="left"/>
            </w:pPr>
            <w:r>
              <w:rPr>
                <w:rFonts w:ascii="仿宋_GB2312" w:hAnsi="仿宋_GB2312" w:cs="仿宋_GB2312" w:eastAsia="仿宋_GB2312"/>
              </w:rPr>
              <w:t xml:space="preserve"> 最高限价</w:t>
            </w:r>
          </w:p>
        </w:tc>
        <w:tc>
          <w:tcPr>
            <w:tcW w:type="dxa" w:w="1384"/>
          </w:tcPr>
          <w:p>
            <w:pPr>
              <w:pStyle w:val="null5"/>
              <w:jc w:val="left"/>
            </w:pPr>
            <w:r>
              <w:rPr>
                <w:rFonts w:ascii="仿宋_GB2312" w:hAnsi="仿宋_GB2312" w:cs="仿宋_GB2312" w:eastAsia="仿宋_GB2312"/>
              </w:rPr>
              <w:t xml:space="preserve"> 响应报价</w:t>
            </w:r>
          </w:p>
        </w:tc>
        <w:tc>
          <w:tcPr>
            <w:tcW w:type="dxa" w:w="1384"/>
          </w:tcPr>
          <w:p>
            <w:pPr>
              <w:pStyle w:val="null5"/>
              <w:jc w:val="left"/>
            </w:pPr>
            <w:r>
              <w:rPr>
                <w:rFonts w:ascii="仿宋_GB2312" w:hAnsi="仿宋_GB2312" w:cs="仿宋_GB2312" w:eastAsia="仿宋_GB2312"/>
              </w:rPr>
              <w:t xml:space="preserve"> 价款形式</w:t>
            </w:r>
          </w:p>
        </w:tc>
      </w:tr>
      <w:tr>
        <w:tc>
          <w:tcPr>
            <w:tcW w:type="dxa" w:w="1384"/>
          </w:tcPr>
          <w:p>
            <w:pPr>
              <w:pStyle w:val="null5"/>
              <w:jc w:val="left"/>
            </w:pPr>
            <w:r>
              <w:rPr>
                <w:rFonts w:ascii="仿宋_GB2312" w:hAnsi="仿宋_GB2312" w:cs="仿宋_GB2312" w:eastAsia="仿宋_GB2312"/>
              </w:rPr>
              <w:t xml:space="preserve"> 1</w:t>
            </w:r>
          </w:p>
        </w:tc>
        <w:tc>
          <w:tcPr>
            <w:tcW w:type="dxa" w:w="1384"/>
          </w:tcPr>
          <w:p>
            <w:pPr>
              <w:pStyle w:val="null5"/>
              <w:jc w:val="left"/>
            </w:pPr>
            <w:r>
              <w:rPr>
                <w:rFonts w:ascii="仿宋_GB2312" w:hAnsi="仿宋_GB2312" w:cs="仿宋_GB2312" w:eastAsia="仿宋_GB2312"/>
              </w:rPr>
              <w:t xml:space="preserve"> 细胞涂片离心机等设备</w:t>
            </w:r>
          </w:p>
        </w:tc>
        <w:tc>
          <w:tcPr>
            <w:tcW w:type="dxa" w:w="1384"/>
          </w:tcPr>
          <w:p>
            <w:pPr>
              <w:pStyle w:val="null5"/>
              <w:jc w:val="left"/>
            </w:pPr>
            <w:r>
              <w:rPr>
                <w:rFonts w:ascii="仿宋_GB2312" w:hAnsi="仿宋_GB2312" w:cs="仿宋_GB2312" w:eastAsia="仿宋_GB2312"/>
              </w:rPr>
              <w:t xml:space="preserve"> 台/套</w:t>
            </w:r>
          </w:p>
        </w:tc>
        <w:tc>
          <w:tcPr>
            <w:tcW w:type="dxa" w:w="1384"/>
          </w:tcPr>
          <w:p>
            <w:pPr>
              <w:pStyle w:val="null5"/>
              <w:jc w:val="left"/>
            </w:pPr>
            <w:r>
              <w:rPr>
                <w:rFonts w:ascii="仿宋_GB2312" w:hAnsi="仿宋_GB2312" w:cs="仿宋_GB2312" w:eastAsia="仿宋_GB2312"/>
              </w:rPr>
              <w:t xml:space="preserve"> 580000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「汇总引用」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总价</w:t>
            </w:r>
          </w:p>
        </w:tc>
      </w:tr>
    </w:tbl>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投标（响应）报价明细表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SDGP371083000202602000023</w:t>
      </w:r>
    </w:p>
    <w:p>
      <w:pPr>
        <w:pStyle w:val="null5"/>
        <w:jc w:val="left"/>
      </w:pPr>
      <w:r>
        <w:rPr>
          <w:rFonts w:ascii="仿宋_GB2312" w:hAnsi="仿宋_GB2312" w:cs="仿宋_GB2312" w:eastAsia="仿宋_GB2312"/>
        </w:rPr>
        <w:t>项目名称：</w:t>
      </w:r>
      <w:r>
        <w:rPr>
          <w:rFonts w:ascii="仿宋_GB2312" w:hAnsi="仿宋_GB2312" w:cs="仿宋_GB2312" w:eastAsia="仿宋_GB2312"/>
        </w:rPr>
        <w:t>乳山市人民医院第一批医疗设备采购项目</w:t>
      </w:r>
    </w:p>
    <w:p>
      <w:pPr>
        <w:pStyle w:val="null5"/>
        <w:jc w:val="left"/>
      </w:pPr>
      <w:r>
        <w:rPr>
          <w:rFonts w:ascii="仿宋_GB2312" w:hAnsi="仿宋_GB2312" w:cs="仿宋_GB2312" w:eastAsia="仿宋_GB2312"/>
        </w:rPr>
        <w:t>采购包：</w:t>
      </w:r>
      <w:r>
        <w:rPr>
          <w:rFonts w:ascii="仿宋_GB2312" w:hAnsi="仿宋_GB2312" w:cs="仿宋_GB2312" w:eastAsia="仿宋_GB2312"/>
        </w:rPr>
        <w:t>尿动力学分析仪和射频理疗仪</w:t>
      </w:r>
    </w:p>
    <w:p>
      <w:pPr>
        <w:pStyle w:val="null5"/>
        <w:jc w:val="left"/>
      </w:pPr>
      <w:r>
        <w:rPr>
          <w:rFonts w:ascii="仿宋_GB2312" w:hAnsi="仿宋_GB2312" w:cs="仿宋_GB2312" w:eastAsia="仿宋_GB2312"/>
        </w:rPr>
        <w:t>投标人名称：</w:t>
      </w:r>
    </w:p>
    <w:p>
      <w:pPr>
        <w:pStyle w:val="null5"/>
        <w:jc w:val="left"/>
      </w:pPr>
      <w:r>
        <w:rPr>
          <w:rFonts w:ascii="仿宋_GB2312" w:hAnsi="仿宋_GB2312" w:cs="仿宋_GB2312" w:eastAsia="仿宋_GB2312"/>
        </w:rPr>
        <w:t xml:space="preserve"> 尿动力学分析仪</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尿动力学分析仪</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290000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 xml:space="preserve"> 射频理疗仪</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射频理疗仪</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580000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开标（报价）一览表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SDGP371083000202602000023</w:t>
      </w:r>
    </w:p>
    <w:p>
      <w:pPr>
        <w:pStyle w:val="null5"/>
        <w:jc w:val="left"/>
      </w:pPr>
      <w:r>
        <w:rPr>
          <w:rFonts w:ascii="仿宋_GB2312" w:hAnsi="仿宋_GB2312" w:cs="仿宋_GB2312" w:eastAsia="仿宋_GB2312"/>
        </w:rPr>
        <w:t>项目名称：</w:t>
      </w:r>
      <w:r>
        <w:rPr>
          <w:rFonts w:ascii="仿宋_GB2312" w:hAnsi="仿宋_GB2312" w:cs="仿宋_GB2312" w:eastAsia="仿宋_GB2312"/>
        </w:rPr>
        <w:t>乳山市人民医院第一批医疗设备采购项目</w:t>
      </w:r>
    </w:p>
    <w:p>
      <w:pPr>
        <w:pStyle w:val="null5"/>
        <w:jc w:val="left"/>
      </w:pPr>
      <w:r>
        <w:rPr>
          <w:rFonts w:ascii="仿宋_GB2312" w:hAnsi="仿宋_GB2312" w:cs="仿宋_GB2312" w:eastAsia="仿宋_GB2312"/>
        </w:rPr>
        <w:t>采购包：</w:t>
      </w:r>
      <w:r>
        <w:rPr>
          <w:rFonts w:ascii="仿宋_GB2312" w:hAnsi="仿宋_GB2312" w:cs="仿宋_GB2312" w:eastAsia="仿宋_GB2312"/>
        </w:rPr>
        <w:t>尿动力学分析仪和射频理疗仪</w:t>
      </w:r>
    </w:p>
    <w:p>
      <w:pPr>
        <w:pStyle w:val="null5"/>
        <w:jc w:val="left"/>
      </w:pPr>
      <w:r>
        <w:rPr>
          <w:rFonts w:ascii="仿宋_GB2312" w:hAnsi="仿宋_GB2312" w:cs="仿宋_GB2312" w:eastAsia="仿宋_GB2312"/>
        </w:rPr>
        <w:t>投标人名称：</w:t>
      </w:r>
    </w:p>
    <w:p>
      <w:pPr>
        <w:pStyle w:val="null5"/>
        <w:jc w:val="center"/>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5"/>
              <w:jc w:val="left"/>
            </w:pPr>
            <w:r>
              <w:rPr>
                <w:rFonts w:ascii="仿宋_GB2312" w:hAnsi="仿宋_GB2312" w:cs="仿宋_GB2312" w:eastAsia="仿宋_GB2312"/>
              </w:rPr>
              <w:t xml:space="preserve"> 序号</w:t>
            </w:r>
          </w:p>
        </w:tc>
        <w:tc>
          <w:tcPr>
            <w:tcW w:type="dxa" w:w="1384"/>
          </w:tcPr>
          <w:p>
            <w:pPr>
              <w:pStyle w:val="null5"/>
              <w:jc w:val="left"/>
            </w:pPr>
            <w:r>
              <w:rPr>
                <w:rFonts w:ascii="仿宋_GB2312" w:hAnsi="仿宋_GB2312" w:cs="仿宋_GB2312" w:eastAsia="仿宋_GB2312"/>
              </w:rPr>
              <w:t xml:space="preserve"> 报价内容</w:t>
            </w:r>
          </w:p>
        </w:tc>
        <w:tc>
          <w:tcPr>
            <w:tcW w:type="dxa" w:w="1384"/>
          </w:tcPr>
          <w:p>
            <w:pPr>
              <w:pStyle w:val="null5"/>
              <w:jc w:val="left"/>
            </w:pPr>
            <w:r>
              <w:rPr>
                <w:rFonts w:ascii="仿宋_GB2312" w:hAnsi="仿宋_GB2312" w:cs="仿宋_GB2312" w:eastAsia="仿宋_GB2312"/>
              </w:rPr>
              <w:t xml:space="preserve"> 计量单位</w:t>
            </w:r>
          </w:p>
        </w:tc>
        <w:tc>
          <w:tcPr>
            <w:tcW w:type="dxa" w:w="1384"/>
          </w:tcPr>
          <w:p>
            <w:pPr>
              <w:pStyle w:val="null5"/>
              <w:jc w:val="left"/>
            </w:pPr>
            <w:r>
              <w:rPr>
                <w:rFonts w:ascii="仿宋_GB2312" w:hAnsi="仿宋_GB2312" w:cs="仿宋_GB2312" w:eastAsia="仿宋_GB2312"/>
              </w:rPr>
              <w:t xml:space="preserve"> 最高限价</w:t>
            </w:r>
          </w:p>
        </w:tc>
        <w:tc>
          <w:tcPr>
            <w:tcW w:type="dxa" w:w="1384"/>
          </w:tcPr>
          <w:p>
            <w:pPr>
              <w:pStyle w:val="null5"/>
              <w:jc w:val="left"/>
            </w:pPr>
            <w:r>
              <w:rPr>
                <w:rFonts w:ascii="仿宋_GB2312" w:hAnsi="仿宋_GB2312" w:cs="仿宋_GB2312" w:eastAsia="仿宋_GB2312"/>
              </w:rPr>
              <w:t xml:space="preserve"> 响应报价</w:t>
            </w:r>
          </w:p>
        </w:tc>
        <w:tc>
          <w:tcPr>
            <w:tcW w:type="dxa" w:w="1384"/>
          </w:tcPr>
          <w:p>
            <w:pPr>
              <w:pStyle w:val="null5"/>
              <w:jc w:val="left"/>
            </w:pPr>
            <w:r>
              <w:rPr>
                <w:rFonts w:ascii="仿宋_GB2312" w:hAnsi="仿宋_GB2312" w:cs="仿宋_GB2312" w:eastAsia="仿宋_GB2312"/>
              </w:rPr>
              <w:t xml:space="preserve"> 价款形式</w:t>
            </w:r>
          </w:p>
        </w:tc>
      </w:tr>
      <w:tr>
        <w:tc>
          <w:tcPr>
            <w:tcW w:type="dxa" w:w="1384"/>
          </w:tcPr>
          <w:p>
            <w:pPr>
              <w:pStyle w:val="null5"/>
              <w:jc w:val="left"/>
            </w:pPr>
            <w:r>
              <w:rPr>
                <w:rFonts w:ascii="仿宋_GB2312" w:hAnsi="仿宋_GB2312" w:cs="仿宋_GB2312" w:eastAsia="仿宋_GB2312"/>
              </w:rPr>
              <w:t xml:space="preserve"> 1</w:t>
            </w:r>
          </w:p>
        </w:tc>
        <w:tc>
          <w:tcPr>
            <w:tcW w:type="dxa" w:w="1384"/>
          </w:tcPr>
          <w:p>
            <w:pPr>
              <w:pStyle w:val="null5"/>
              <w:jc w:val="left"/>
            </w:pPr>
            <w:r>
              <w:rPr>
                <w:rFonts w:ascii="仿宋_GB2312" w:hAnsi="仿宋_GB2312" w:cs="仿宋_GB2312" w:eastAsia="仿宋_GB2312"/>
              </w:rPr>
              <w:t xml:space="preserve"> 尿动力学分析仪和射频理疗仪</w:t>
            </w:r>
          </w:p>
        </w:tc>
        <w:tc>
          <w:tcPr>
            <w:tcW w:type="dxa" w:w="1384"/>
          </w:tcPr>
          <w:p>
            <w:pPr>
              <w:pStyle w:val="null5"/>
              <w:jc w:val="left"/>
            </w:pPr>
            <w:r>
              <w:rPr>
                <w:rFonts w:ascii="仿宋_GB2312" w:hAnsi="仿宋_GB2312" w:cs="仿宋_GB2312" w:eastAsia="仿宋_GB2312"/>
              </w:rPr>
              <w:t xml:space="preserve"> 台/套</w:t>
            </w:r>
          </w:p>
        </w:tc>
        <w:tc>
          <w:tcPr>
            <w:tcW w:type="dxa" w:w="1384"/>
          </w:tcPr>
          <w:p>
            <w:pPr>
              <w:pStyle w:val="null5"/>
              <w:jc w:val="left"/>
            </w:pPr>
            <w:r>
              <w:rPr>
                <w:rFonts w:ascii="仿宋_GB2312" w:hAnsi="仿宋_GB2312" w:cs="仿宋_GB2312" w:eastAsia="仿宋_GB2312"/>
              </w:rPr>
              <w:t xml:space="preserve"> 870000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「汇总引用」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总价</w:t>
            </w:r>
          </w:p>
        </w:tc>
      </w:tr>
    </w:tbl>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开标（报价）一览表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SDGP371083000202602000023</w:t>
      </w:r>
    </w:p>
    <w:p>
      <w:pPr>
        <w:pStyle w:val="null5"/>
        <w:jc w:val="left"/>
      </w:pPr>
      <w:r>
        <w:rPr>
          <w:rFonts w:ascii="仿宋_GB2312" w:hAnsi="仿宋_GB2312" w:cs="仿宋_GB2312" w:eastAsia="仿宋_GB2312"/>
        </w:rPr>
        <w:t>项目名称：</w:t>
      </w:r>
      <w:r>
        <w:rPr>
          <w:rFonts w:ascii="仿宋_GB2312" w:hAnsi="仿宋_GB2312" w:cs="仿宋_GB2312" w:eastAsia="仿宋_GB2312"/>
        </w:rPr>
        <w:t>乳山市人民医院第一批医疗设备采购项目</w:t>
      </w:r>
    </w:p>
    <w:p>
      <w:pPr>
        <w:pStyle w:val="null5"/>
        <w:jc w:val="left"/>
      </w:pPr>
      <w:r>
        <w:rPr>
          <w:rFonts w:ascii="仿宋_GB2312" w:hAnsi="仿宋_GB2312" w:cs="仿宋_GB2312" w:eastAsia="仿宋_GB2312"/>
        </w:rPr>
        <w:t>采购包：</w:t>
      </w:r>
      <w:r>
        <w:rPr>
          <w:rFonts w:ascii="仿宋_GB2312" w:hAnsi="仿宋_GB2312" w:cs="仿宋_GB2312" w:eastAsia="仿宋_GB2312"/>
        </w:rPr>
        <w:t>生物刺激反馈仪和便携式生物刺激反馈仪</w:t>
      </w:r>
    </w:p>
    <w:p>
      <w:pPr>
        <w:pStyle w:val="null5"/>
        <w:jc w:val="left"/>
      </w:pPr>
      <w:r>
        <w:rPr>
          <w:rFonts w:ascii="仿宋_GB2312" w:hAnsi="仿宋_GB2312" w:cs="仿宋_GB2312" w:eastAsia="仿宋_GB2312"/>
        </w:rPr>
        <w:t>投标人名称：</w:t>
      </w:r>
    </w:p>
    <w:p>
      <w:pPr>
        <w:pStyle w:val="null5"/>
        <w:jc w:val="center"/>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5"/>
              <w:jc w:val="left"/>
            </w:pPr>
            <w:r>
              <w:rPr>
                <w:rFonts w:ascii="仿宋_GB2312" w:hAnsi="仿宋_GB2312" w:cs="仿宋_GB2312" w:eastAsia="仿宋_GB2312"/>
              </w:rPr>
              <w:t xml:space="preserve"> 序号</w:t>
            </w:r>
          </w:p>
        </w:tc>
        <w:tc>
          <w:tcPr>
            <w:tcW w:type="dxa" w:w="1384"/>
          </w:tcPr>
          <w:p>
            <w:pPr>
              <w:pStyle w:val="null5"/>
              <w:jc w:val="left"/>
            </w:pPr>
            <w:r>
              <w:rPr>
                <w:rFonts w:ascii="仿宋_GB2312" w:hAnsi="仿宋_GB2312" w:cs="仿宋_GB2312" w:eastAsia="仿宋_GB2312"/>
              </w:rPr>
              <w:t xml:space="preserve"> 报价内容</w:t>
            </w:r>
          </w:p>
        </w:tc>
        <w:tc>
          <w:tcPr>
            <w:tcW w:type="dxa" w:w="1384"/>
          </w:tcPr>
          <w:p>
            <w:pPr>
              <w:pStyle w:val="null5"/>
              <w:jc w:val="left"/>
            </w:pPr>
            <w:r>
              <w:rPr>
                <w:rFonts w:ascii="仿宋_GB2312" w:hAnsi="仿宋_GB2312" w:cs="仿宋_GB2312" w:eastAsia="仿宋_GB2312"/>
              </w:rPr>
              <w:t xml:space="preserve"> 计量单位</w:t>
            </w:r>
          </w:p>
        </w:tc>
        <w:tc>
          <w:tcPr>
            <w:tcW w:type="dxa" w:w="1384"/>
          </w:tcPr>
          <w:p>
            <w:pPr>
              <w:pStyle w:val="null5"/>
              <w:jc w:val="left"/>
            </w:pPr>
            <w:r>
              <w:rPr>
                <w:rFonts w:ascii="仿宋_GB2312" w:hAnsi="仿宋_GB2312" w:cs="仿宋_GB2312" w:eastAsia="仿宋_GB2312"/>
              </w:rPr>
              <w:t xml:space="preserve"> 最高限价</w:t>
            </w:r>
          </w:p>
        </w:tc>
        <w:tc>
          <w:tcPr>
            <w:tcW w:type="dxa" w:w="1384"/>
          </w:tcPr>
          <w:p>
            <w:pPr>
              <w:pStyle w:val="null5"/>
              <w:jc w:val="left"/>
            </w:pPr>
            <w:r>
              <w:rPr>
                <w:rFonts w:ascii="仿宋_GB2312" w:hAnsi="仿宋_GB2312" w:cs="仿宋_GB2312" w:eastAsia="仿宋_GB2312"/>
              </w:rPr>
              <w:t xml:space="preserve"> 响应报价</w:t>
            </w:r>
          </w:p>
        </w:tc>
        <w:tc>
          <w:tcPr>
            <w:tcW w:type="dxa" w:w="1384"/>
          </w:tcPr>
          <w:p>
            <w:pPr>
              <w:pStyle w:val="null5"/>
              <w:jc w:val="left"/>
            </w:pPr>
            <w:r>
              <w:rPr>
                <w:rFonts w:ascii="仿宋_GB2312" w:hAnsi="仿宋_GB2312" w:cs="仿宋_GB2312" w:eastAsia="仿宋_GB2312"/>
              </w:rPr>
              <w:t xml:space="preserve"> 价款形式</w:t>
            </w:r>
          </w:p>
        </w:tc>
      </w:tr>
      <w:tr>
        <w:tc>
          <w:tcPr>
            <w:tcW w:type="dxa" w:w="1384"/>
          </w:tcPr>
          <w:p>
            <w:pPr>
              <w:pStyle w:val="null5"/>
              <w:jc w:val="left"/>
            </w:pPr>
            <w:r>
              <w:rPr>
                <w:rFonts w:ascii="仿宋_GB2312" w:hAnsi="仿宋_GB2312" w:cs="仿宋_GB2312" w:eastAsia="仿宋_GB2312"/>
              </w:rPr>
              <w:t xml:space="preserve"> 1</w:t>
            </w:r>
          </w:p>
        </w:tc>
        <w:tc>
          <w:tcPr>
            <w:tcW w:type="dxa" w:w="1384"/>
          </w:tcPr>
          <w:p>
            <w:pPr>
              <w:pStyle w:val="null5"/>
              <w:jc w:val="left"/>
            </w:pPr>
            <w:r>
              <w:rPr>
                <w:rFonts w:ascii="仿宋_GB2312" w:hAnsi="仿宋_GB2312" w:cs="仿宋_GB2312" w:eastAsia="仿宋_GB2312"/>
              </w:rPr>
              <w:t xml:space="preserve"> 生物刺激反馈仪和便携式生物刺激反馈仪</w:t>
            </w:r>
          </w:p>
        </w:tc>
        <w:tc>
          <w:tcPr>
            <w:tcW w:type="dxa" w:w="1384"/>
          </w:tcPr>
          <w:p>
            <w:pPr>
              <w:pStyle w:val="null5"/>
              <w:jc w:val="left"/>
            </w:pPr>
            <w:r>
              <w:rPr>
                <w:rFonts w:ascii="仿宋_GB2312" w:hAnsi="仿宋_GB2312" w:cs="仿宋_GB2312" w:eastAsia="仿宋_GB2312"/>
              </w:rPr>
              <w:t xml:space="preserve"> 台/套</w:t>
            </w:r>
          </w:p>
        </w:tc>
        <w:tc>
          <w:tcPr>
            <w:tcW w:type="dxa" w:w="1384"/>
          </w:tcPr>
          <w:p>
            <w:pPr>
              <w:pStyle w:val="null5"/>
              <w:jc w:val="left"/>
            </w:pPr>
            <w:r>
              <w:rPr>
                <w:rFonts w:ascii="仿宋_GB2312" w:hAnsi="仿宋_GB2312" w:cs="仿宋_GB2312" w:eastAsia="仿宋_GB2312"/>
              </w:rPr>
              <w:t xml:space="preserve"> 220000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「汇总引用」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总价</w:t>
            </w:r>
          </w:p>
        </w:tc>
      </w:tr>
    </w:tbl>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投标（响应）报价明细表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SDGP371083000202602000023</w:t>
      </w:r>
    </w:p>
    <w:p>
      <w:pPr>
        <w:pStyle w:val="null5"/>
        <w:jc w:val="left"/>
      </w:pPr>
      <w:r>
        <w:rPr>
          <w:rFonts w:ascii="仿宋_GB2312" w:hAnsi="仿宋_GB2312" w:cs="仿宋_GB2312" w:eastAsia="仿宋_GB2312"/>
        </w:rPr>
        <w:t>项目名称：</w:t>
      </w:r>
      <w:r>
        <w:rPr>
          <w:rFonts w:ascii="仿宋_GB2312" w:hAnsi="仿宋_GB2312" w:cs="仿宋_GB2312" w:eastAsia="仿宋_GB2312"/>
        </w:rPr>
        <w:t>乳山市人民医院第一批医疗设备采购项目</w:t>
      </w:r>
    </w:p>
    <w:p>
      <w:pPr>
        <w:pStyle w:val="null5"/>
        <w:jc w:val="left"/>
      </w:pPr>
      <w:r>
        <w:rPr>
          <w:rFonts w:ascii="仿宋_GB2312" w:hAnsi="仿宋_GB2312" w:cs="仿宋_GB2312" w:eastAsia="仿宋_GB2312"/>
        </w:rPr>
        <w:t>采购包：</w:t>
      </w:r>
      <w:r>
        <w:rPr>
          <w:rFonts w:ascii="仿宋_GB2312" w:hAnsi="仿宋_GB2312" w:cs="仿宋_GB2312" w:eastAsia="仿宋_GB2312"/>
        </w:rPr>
        <w:t>生物刺激反馈仪和便携式生物刺激反馈仪</w:t>
      </w:r>
    </w:p>
    <w:p>
      <w:pPr>
        <w:pStyle w:val="null5"/>
        <w:jc w:val="left"/>
      </w:pPr>
      <w:r>
        <w:rPr>
          <w:rFonts w:ascii="仿宋_GB2312" w:hAnsi="仿宋_GB2312" w:cs="仿宋_GB2312" w:eastAsia="仿宋_GB2312"/>
        </w:rPr>
        <w:t>投标人名称：</w:t>
      </w:r>
    </w:p>
    <w:p>
      <w:pPr>
        <w:pStyle w:val="null5"/>
        <w:jc w:val="left"/>
      </w:pPr>
      <w:r>
        <w:rPr>
          <w:rFonts w:ascii="仿宋_GB2312" w:hAnsi="仿宋_GB2312" w:cs="仿宋_GB2312" w:eastAsia="仿宋_GB2312"/>
        </w:rPr>
        <w:t xml:space="preserve"> 生物刺激反馈仪</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生物刺激反馈仪</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160000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 xml:space="preserve"> 便携式生物刺激反馈仪</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便携式生物刺激反馈仪</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60000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开标（报价）一览表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SDGP371083000202602000023</w:t>
      </w:r>
    </w:p>
    <w:p>
      <w:pPr>
        <w:pStyle w:val="null5"/>
        <w:jc w:val="left"/>
      </w:pPr>
      <w:r>
        <w:rPr>
          <w:rFonts w:ascii="仿宋_GB2312" w:hAnsi="仿宋_GB2312" w:cs="仿宋_GB2312" w:eastAsia="仿宋_GB2312"/>
        </w:rPr>
        <w:t>项目名称：</w:t>
      </w:r>
      <w:r>
        <w:rPr>
          <w:rFonts w:ascii="仿宋_GB2312" w:hAnsi="仿宋_GB2312" w:cs="仿宋_GB2312" w:eastAsia="仿宋_GB2312"/>
        </w:rPr>
        <w:t>乳山市人民医院第一批医疗设备采购项目</w:t>
      </w:r>
    </w:p>
    <w:p>
      <w:pPr>
        <w:pStyle w:val="null5"/>
        <w:jc w:val="left"/>
      </w:pPr>
      <w:r>
        <w:rPr>
          <w:rFonts w:ascii="仿宋_GB2312" w:hAnsi="仿宋_GB2312" w:cs="仿宋_GB2312" w:eastAsia="仿宋_GB2312"/>
        </w:rPr>
        <w:t>采购包：</w:t>
      </w:r>
      <w:r>
        <w:rPr>
          <w:rFonts w:ascii="仿宋_GB2312" w:hAnsi="仿宋_GB2312" w:cs="仿宋_GB2312" w:eastAsia="仿宋_GB2312"/>
        </w:rPr>
        <w:t>纤维输尿管肾镜和纤维膀胱镜</w:t>
      </w:r>
    </w:p>
    <w:p>
      <w:pPr>
        <w:pStyle w:val="null5"/>
        <w:jc w:val="left"/>
      </w:pPr>
      <w:r>
        <w:rPr>
          <w:rFonts w:ascii="仿宋_GB2312" w:hAnsi="仿宋_GB2312" w:cs="仿宋_GB2312" w:eastAsia="仿宋_GB2312"/>
        </w:rPr>
        <w:t>投标人名称：</w:t>
      </w:r>
    </w:p>
    <w:p>
      <w:pPr>
        <w:pStyle w:val="null5"/>
        <w:jc w:val="center"/>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5"/>
              <w:jc w:val="left"/>
            </w:pPr>
            <w:r>
              <w:rPr>
                <w:rFonts w:ascii="仿宋_GB2312" w:hAnsi="仿宋_GB2312" w:cs="仿宋_GB2312" w:eastAsia="仿宋_GB2312"/>
              </w:rPr>
              <w:t xml:space="preserve"> 序号</w:t>
            </w:r>
          </w:p>
        </w:tc>
        <w:tc>
          <w:tcPr>
            <w:tcW w:type="dxa" w:w="1384"/>
          </w:tcPr>
          <w:p>
            <w:pPr>
              <w:pStyle w:val="null5"/>
              <w:jc w:val="left"/>
            </w:pPr>
            <w:r>
              <w:rPr>
                <w:rFonts w:ascii="仿宋_GB2312" w:hAnsi="仿宋_GB2312" w:cs="仿宋_GB2312" w:eastAsia="仿宋_GB2312"/>
              </w:rPr>
              <w:t xml:space="preserve"> 报价内容</w:t>
            </w:r>
          </w:p>
        </w:tc>
        <w:tc>
          <w:tcPr>
            <w:tcW w:type="dxa" w:w="1384"/>
          </w:tcPr>
          <w:p>
            <w:pPr>
              <w:pStyle w:val="null5"/>
              <w:jc w:val="left"/>
            </w:pPr>
            <w:r>
              <w:rPr>
                <w:rFonts w:ascii="仿宋_GB2312" w:hAnsi="仿宋_GB2312" w:cs="仿宋_GB2312" w:eastAsia="仿宋_GB2312"/>
              </w:rPr>
              <w:t xml:space="preserve"> 计量单位</w:t>
            </w:r>
          </w:p>
        </w:tc>
        <w:tc>
          <w:tcPr>
            <w:tcW w:type="dxa" w:w="1384"/>
          </w:tcPr>
          <w:p>
            <w:pPr>
              <w:pStyle w:val="null5"/>
              <w:jc w:val="left"/>
            </w:pPr>
            <w:r>
              <w:rPr>
                <w:rFonts w:ascii="仿宋_GB2312" w:hAnsi="仿宋_GB2312" w:cs="仿宋_GB2312" w:eastAsia="仿宋_GB2312"/>
              </w:rPr>
              <w:t xml:space="preserve"> 最高限价</w:t>
            </w:r>
          </w:p>
        </w:tc>
        <w:tc>
          <w:tcPr>
            <w:tcW w:type="dxa" w:w="1384"/>
          </w:tcPr>
          <w:p>
            <w:pPr>
              <w:pStyle w:val="null5"/>
              <w:jc w:val="left"/>
            </w:pPr>
            <w:r>
              <w:rPr>
                <w:rFonts w:ascii="仿宋_GB2312" w:hAnsi="仿宋_GB2312" w:cs="仿宋_GB2312" w:eastAsia="仿宋_GB2312"/>
              </w:rPr>
              <w:t xml:space="preserve"> 响应报价</w:t>
            </w:r>
          </w:p>
        </w:tc>
        <w:tc>
          <w:tcPr>
            <w:tcW w:type="dxa" w:w="1384"/>
          </w:tcPr>
          <w:p>
            <w:pPr>
              <w:pStyle w:val="null5"/>
              <w:jc w:val="left"/>
            </w:pPr>
            <w:r>
              <w:rPr>
                <w:rFonts w:ascii="仿宋_GB2312" w:hAnsi="仿宋_GB2312" w:cs="仿宋_GB2312" w:eastAsia="仿宋_GB2312"/>
              </w:rPr>
              <w:t xml:space="preserve"> 价款形式</w:t>
            </w:r>
          </w:p>
        </w:tc>
      </w:tr>
      <w:tr>
        <w:tc>
          <w:tcPr>
            <w:tcW w:type="dxa" w:w="1384"/>
          </w:tcPr>
          <w:p>
            <w:pPr>
              <w:pStyle w:val="null5"/>
              <w:jc w:val="left"/>
            </w:pPr>
            <w:r>
              <w:rPr>
                <w:rFonts w:ascii="仿宋_GB2312" w:hAnsi="仿宋_GB2312" w:cs="仿宋_GB2312" w:eastAsia="仿宋_GB2312"/>
              </w:rPr>
              <w:t xml:space="preserve"> 1</w:t>
            </w:r>
          </w:p>
        </w:tc>
        <w:tc>
          <w:tcPr>
            <w:tcW w:type="dxa" w:w="1384"/>
          </w:tcPr>
          <w:p>
            <w:pPr>
              <w:pStyle w:val="null5"/>
              <w:jc w:val="left"/>
            </w:pPr>
            <w:r>
              <w:rPr>
                <w:rFonts w:ascii="仿宋_GB2312" w:hAnsi="仿宋_GB2312" w:cs="仿宋_GB2312" w:eastAsia="仿宋_GB2312"/>
              </w:rPr>
              <w:t xml:space="preserve"> 纤维输尿管肾镜和纤维膀胱镜</w:t>
            </w:r>
          </w:p>
        </w:tc>
        <w:tc>
          <w:tcPr>
            <w:tcW w:type="dxa" w:w="1384"/>
          </w:tcPr>
          <w:p>
            <w:pPr>
              <w:pStyle w:val="null5"/>
              <w:jc w:val="left"/>
            </w:pPr>
            <w:r>
              <w:rPr>
                <w:rFonts w:ascii="仿宋_GB2312" w:hAnsi="仿宋_GB2312" w:cs="仿宋_GB2312" w:eastAsia="仿宋_GB2312"/>
              </w:rPr>
              <w:t xml:space="preserve"> 台/套</w:t>
            </w:r>
          </w:p>
        </w:tc>
        <w:tc>
          <w:tcPr>
            <w:tcW w:type="dxa" w:w="1384"/>
          </w:tcPr>
          <w:p>
            <w:pPr>
              <w:pStyle w:val="null5"/>
              <w:jc w:val="left"/>
            </w:pPr>
            <w:r>
              <w:rPr>
                <w:rFonts w:ascii="仿宋_GB2312" w:hAnsi="仿宋_GB2312" w:cs="仿宋_GB2312" w:eastAsia="仿宋_GB2312"/>
              </w:rPr>
              <w:t xml:space="preserve"> 315000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「汇总引用」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总价</w:t>
            </w:r>
          </w:p>
        </w:tc>
      </w:tr>
    </w:tbl>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投标（响应）报价明细表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SDGP371083000202602000023</w:t>
      </w:r>
    </w:p>
    <w:p>
      <w:pPr>
        <w:pStyle w:val="null5"/>
        <w:jc w:val="left"/>
      </w:pPr>
      <w:r>
        <w:rPr>
          <w:rFonts w:ascii="仿宋_GB2312" w:hAnsi="仿宋_GB2312" w:cs="仿宋_GB2312" w:eastAsia="仿宋_GB2312"/>
        </w:rPr>
        <w:t>项目名称：</w:t>
      </w:r>
      <w:r>
        <w:rPr>
          <w:rFonts w:ascii="仿宋_GB2312" w:hAnsi="仿宋_GB2312" w:cs="仿宋_GB2312" w:eastAsia="仿宋_GB2312"/>
        </w:rPr>
        <w:t>乳山市人民医院第一批医疗设备采购项目</w:t>
      </w:r>
    </w:p>
    <w:p>
      <w:pPr>
        <w:pStyle w:val="null5"/>
        <w:jc w:val="left"/>
      </w:pPr>
      <w:r>
        <w:rPr>
          <w:rFonts w:ascii="仿宋_GB2312" w:hAnsi="仿宋_GB2312" w:cs="仿宋_GB2312" w:eastAsia="仿宋_GB2312"/>
        </w:rPr>
        <w:t>采购包：</w:t>
      </w:r>
      <w:r>
        <w:rPr>
          <w:rFonts w:ascii="仿宋_GB2312" w:hAnsi="仿宋_GB2312" w:cs="仿宋_GB2312" w:eastAsia="仿宋_GB2312"/>
        </w:rPr>
        <w:t>纤维输尿管肾镜和纤维膀胱镜</w:t>
      </w:r>
    </w:p>
    <w:p>
      <w:pPr>
        <w:pStyle w:val="null5"/>
        <w:jc w:val="left"/>
      </w:pPr>
      <w:r>
        <w:rPr>
          <w:rFonts w:ascii="仿宋_GB2312" w:hAnsi="仿宋_GB2312" w:cs="仿宋_GB2312" w:eastAsia="仿宋_GB2312"/>
        </w:rPr>
        <w:t>投标人名称：</w:t>
      </w:r>
    </w:p>
    <w:p>
      <w:pPr>
        <w:pStyle w:val="null5"/>
        <w:jc w:val="left"/>
      </w:pPr>
      <w:r>
        <w:rPr>
          <w:rFonts w:ascii="仿宋_GB2312" w:hAnsi="仿宋_GB2312" w:cs="仿宋_GB2312" w:eastAsia="仿宋_GB2312"/>
        </w:rPr>
        <w:t xml:space="preserve"> 纤维输尿管肾镜</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纤维输尿管肾镜</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125000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 xml:space="preserve"> 纤维膀胱镜</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纤维膀胱镜</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190000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详见附件：合同模板.docx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decimal"/>
      <w:lvlText w:val="%1."/>
      <w:lvlJc w:val="left"/>
      <w:pPr>
        <w:ind w:left="0"/>
      </w:pPr>
    </w:lvl>
    <w:lvl w:ilvl="1">
      <w:start w:val="1"/>
      <w:numFmt w:val="decimal"/>
      <w:lvlText w:val="%2."/>
      <w:lvlJc w:val="left"/>
      <w:pPr>
        <w:ind w:left="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 Id="rId8" Target="numbering.xml" Type="http://schemas.openxmlformats.org/officeDocument/2006/relationships/numberi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