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F77" w:rsidRDefault="00BF2F77">
      <w:pPr>
        <w:widowControl/>
        <w:snapToGrid w:val="0"/>
        <w:spacing w:line="560" w:lineRule="exact"/>
        <w:jc w:val="center"/>
        <w:rPr>
          <w:rFonts w:ascii="Times New Roman" w:eastAsia="宋体" w:hAnsi="宋体" w:cs="Times New Roman"/>
          <w:b/>
          <w:kern w:val="0"/>
          <w:sz w:val="52"/>
          <w:szCs w:val="52"/>
        </w:rPr>
      </w:pPr>
    </w:p>
    <w:p w:rsidR="00BF2F77" w:rsidRDefault="00BF2F77">
      <w:pPr>
        <w:widowControl/>
        <w:snapToGrid w:val="0"/>
        <w:spacing w:line="560" w:lineRule="exact"/>
        <w:jc w:val="center"/>
        <w:rPr>
          <w:rFonts w:ascii="Times New Roman" w:eastAsia="宋体" w:hAnsi="宋体" w:cs="Times New Roman"/>
          <w:b/>
          <w:kern w:val="0"/>
          <w:sz w:val="52"/>
          <w:szCs w:val="52"/>
        </w:rPr>
      </w:pPr>
    </w:p>
    <w:p w:rsidR="00BF2F77" w:rsidRDefault="00BF2F77">
      <w:pPr>
        <w:widowControl/>
        <w:snapToGrid w:val="0"/>
        <w:spacing w:line="560" w:lineRule="exact"/>
        <w:jc w:val="center"/>
        <w:rPr>
          <w:rFonts w:ascii="Times New Roman" w:eastAsia="宋体" w:hAnsi="宋体" w:cs="Times New Roman"/>
          <w:b/>
          <w:kern w:val="0"/>
          <w:sz w:val="52"/>
          <w:szCs w:val="52"/>
        </w:rPr>
      </w:pPr>
    </w:p>
    <w:p w:rsidR="00BF2F77" w:rsidRDefault="00BF2F77">
      <w:pPr>
        <w:widowControl/>
        <w:snapToGrid w:val="0"/>
        <w:spacing w:line="560" w:lineRule="exact"/>
        <w:jc w:val="center"/>
        <w:rPr>
          <w:rFonts w:ascii="Times New Roman" w:eastAsia="宋体" w:hAnsi="宋体" w:cs="Times New Roman"/>
          <w:b/>
          <w:kern w:val="0"/>
          <w:sz w:val="52"/>
          <w:szCs w:val="52"/>
        </w:rPr>
      </w:pPr>
    </w:p>
    <w:p w:rsidR="00BF2F77" w:rsidRDefault="00BF2F77">
      <w:pPr>
        <w:widowControl/>
        <w:snapToGrid w:val="0"/>
        <w:spacing w:line="560" w:lineRule="exact"/>
        <w:jc w:val="center"/>
        <w:rPr>
          <w:rFonts w:ascii="Times New Roman" w:eastAsia="宋体" w:hAnsi="宋体" w:cs="Times New Roman"/>
          <w:b/>
          <w:kern w:val="0"/>
          <w:sz w:val="52"/>
          <w:szCs w:val="52"/>
        </w:rPr>
      </w:pPr>
    </w:p>
    <w:p w:rsidR="00BF2F77" w:rsidRDefault="00BF2F77">
      <w:pPr>
        <w:widowControl/>
        <w:snapToGrid w:val="0"/>
        <w:spacing w:line="560" w:lineRule="exact"/>
        <w:jc w:val="center"/>
        <w:rPr>
          <w:rFonts w:ascii="Times New Roman" w:eastAsia="宋体" w:hAnsi="宋体" w:cs="Times New Roman"/>
          <w:b/>
          <w:kern w:val="0"/>
          <w:sz w:val="52"/>
          <w:szCs w:val="52"/>
        </w:rPr>
      </w:pPr>
    </w:p>
    <w:p w:rsidR="00BF2F77" w:rsidRDefault="00CE7965">
      <w:pPr>
        <w:widowControl/>
        <w:snapToGrid w:val="0"/>
        <w:spacing w:line="360" w:lineRule="auto"/>
        <w:jc w:val="center"/>
        <w:rPr>
          <w:rFonts w:ascii="黑体" w:eastAsia="黑体" w:hAnsi="黑体" w:cs="Times New Roman"/>
          <w:bCs/>
          <w:kern w:val="0"/>
          <w:sz w:val="52"/>
          <w:szCs w:val="52"/>
        </w:rPr>
      </w:pPr>
      <w:r>
        <w:rPr>
          <w:rFonts w:ascii="黑体" w:eastAsia="黑体" w:hAnsi="黑体" w:cs="Times New Roman" w:hint="eastAsia"/>
          <w:bCs/>
          <w:kern w:val="0"/>
          <w:sz w:val="52"/>
          <w:szCs w:val="52"/>
        </w:rPr>
        <w:t>威海市公共资源交易网</w:t>
      </w:r>
    </w:p>
    <w:p w:rsidR="00BF2F77" w:rsidRDefault="00CE7965">
      <w:pPr>
        <w:widowControl/>
        <w:snapToGrid w:val="0"/>
        <w:spacing w:line="360" w:lineRule="auto"/>
        <w:jc w:val="center"/>
        <w:rPr>
          <w:rFonts w:ascii="黑体" w:eastAsia="黑体" w:hAnsi="黑体" w:cs="Times New Roman"/>
          <w:bCs/>
          <w:kern w:val="0"/>
          <w:sz w:val="52"/>
          <w:szCs w:val="52"/>
        </w:rPr>
      </w:pPr>
      <w:r>
        <w:rPr>
          <w:rFonts w:ascii="黑体" w:eastAsia="黑体" w:hAnsi="黑体" w:cs="Times New Roman" w:hint="eastAsia"/>
          <w:bCs/>
          <w:kern w:val="0"/>
          <w:sz w:val="52"/>
          <w:szCs w:val="52"/>
        </w:rPr>
        <w:t>交易主体注册及统一登录操作手册</w:t>
      </w:r>
    </w:p>
    <w:p w:rsidR="00BF2F77" w:rsidRDefault="00CE7965">
      <w:pPr>
        <w:widowControl/>
        <w:snapToGrid w:val="0"/>
        <w:spacing w:line="360" w:lineRule="auto"/>
        <w:jc w:val="center"/>
        <w:rPr>
          <w:rFonts w:ascii="黑体" w:eastAsia="黑体" w:hAnsi="黑体" w:cs="Times New Roman"/>
          <w:bCs/>
          <w:kern w:val="0"/>
          <w:sz w:val="52"/>
          <w:szCs w:val="52"/>
        </w:rPr>
      </w:pPr>
      <w:r>
        <w:rPr>
          <w:rFonts w:ascii="黑体" w:eastAsia="黑体" w:hAnsi="黑体" w:cs="Times New Roman" w:hint="eastAsia"/>
          <w:bCs/>
          <w:kern w:val="0"/>
          <w:sz w:val="52"/>
          <w:szCs w:val="52"/>
        </w:rPr>
        <w:t>（试运行）</w:t>
      </w:r>
    </w:p>
    <w:p w:rsidR="00BF2F77" w:rsidRDefault="00BF2F77">
      <w:pPr>
        <w:widowControl/>
        <w:snapToGrid w:val="0"/>
        <w:spacing w:line="360" w:lineRule="auto"/>
        <w:jc w:val="center"/>
        <w:rPr>
          <w:rFonts w:ascii="黑体" w:eastAsia="黑体" w:hAnsi="黑体" w:cs="Times New Roman"/>
          <w:b/>
          <w:kern w:val="0"/>
          <w:sz w:val="52"/>
          <w:szCs w:val="52"/>
        </w:rPr>
      </w:pPr>
    </w:p>
    <w:p w:rsidR="00BF2F77" w:rsidRDefault="00BF2F77">
      <w:pPr>
        <w:widowControl/>
        <w:snapToGrid w:val="0"/>
        <w:spacing w:line="360" w:lineRule="auto"/>
        <w:jc w:val="center"/>
        <w:rPr>
          <w:rFonts w:ascii="黑体" w:eastAsia="黑体" w:hAnsi="黑体" w:cs="Times New Roman"/>
          <w:b/>
          <w:kern w:val="0"/>
          <w:sz w:val="52"/>
          <w:szCs w:val="52"/>
        </w:rPr>
      </w:pPr>
    </w:p>
    <w:p w:rsidR="00BF2F77" w:rsidRDefault="00BF2F77">
      <w:pPr>
        <w:widowControl/>
        <w:snapToGrid w:val="0"/>
        <w:spacing w:line="360" w:lineRule="auto"/>
        <w:jc w:val="center"/>
        <w:rPr>
          <w:rFonts w:ascii="黑体" w:eastAsia="黑体" w:hAnsi="黑体" w:cs="Times New Roman"/>
          <w:b/>
          <w:kern w:val="0"/>
          <w:sz w:val="52"/>
          <w:szCs w:val="52"/>
        </w:rPr>
      </w:pPr>
    </w:p>
    <w:p w:rsidR="00BF2F77" w:rsidRDefault="00BF2F77">
      <w:pPr>
        <w:widowControl/>
        <w:snapToGrid w:val="0"/>
        <w:spacing w:line="360" w:lineRule="auto"/>
        <w:jc w:val="center"/>
        <w:rPr>
          <w:rFonts w:ascii="黑体" w:eastAsia="黑体" w:hAnsi="黑体" w:cs="Times New Roman"/>
          <w:b/>
          <w:kern w:val="0"/>
          <w:sz w:val="52"/>
          <w:szCs w:val="52"/>
        </w:rPr>
      </w:pPr>
    </w:p>
    <w:p w:rsidR="00BF2F77" w:rsidRDefault="00CE7965">
      <w:pPr>
        <w:widowControl/>
        <w:snapToGrid w:val="0"/>
        <w:spacing w:line="360" w:lineRule="auto"/>
        <w:jc w:val="center"/>
        <w:rPr>
          <w:rFonts w:ascii="黑体" w:eastAsia="黑体" w:hAnsi="黑体" w:cs="Times New Roman"/>
          <w:bCs/>
          <w:kern w:val="0"/>
          <w:sz w:val="40"/>
          <w:szCs w:val="40"/>
        </w:rPr>
      </w:pPr>
      <w:r>
        <w:rPr>
          <w:rFonts w:ascii="黑体" w:eastAsia="黑体" w:hAnsi="黑体" w:cs="Times New Roman" w:hint="eastAsia"/>
          <w:bCs/>
          <w:kern w:val="0"/>
          <w:sz w:val="40"/>
          <w:szCs w:val="40"/>
        </w:rPr>
        <w:t>威海市公共资源交易中心</w:t>
      </w:r>
    </w:p>
    <w:p w:rsidR="00BF2F77" w:rsidRDefault="00CE7965">
      <w:pPr>
        <w:widowControl/>
        <w:jc w:val="left"/>
      </w:pPr>
      <w:bookmarkStart w:id="0" w:name="_Toc23839"/>
      <w:bookmarkStart w:id="1" w:name="_Toc21021"/>
      <w:bookmarkStart w:id="2" w:name="_Toc11152"/>
      <w:bookmarkStart w:id="3" w:name="_Toc15896"/>
      <w:bookmarkStart w:id="4" w:name="_Toc306736363"/>
      <w:bookmarkStart w:id="5" w:name="_Toc20556"/>
      <w:bookmarkStart w:id="6" w:name="_Toc20019"/>
      <w:bookmarkStart w:id="7" w:name="_Toc25301"/>
      <w:bookmarkStart w:id="8" w:name="_Toc27290"/>
      <w:bookmarkStart w:id="9" w:name="_Toc10185"/>
      <w:bookmarkStart w:id="10" w:name="_Toc342299465"/>
      <w:r>
        <w:br w:type="page"/>
      </w:r>
    </w:p>
    <w:p w:rsidR="00BF2F77" w:rsidRDefault="00CE7965">
      <w:pPr>
        <w:pStyle w:val="1"/>
        <w:numPr>
          <w:ilvl w:val="1"/>
          <w:numId w:val="1"/>
        </w:numPr>
        <w:ind w:firstLine="883"/>
      </w:pPr>
      <w:r>
        <w:rPr>
          <w:rFonts w:hint="eastAsia"/>
        </w:rPr>
        <w:lastRenderedPageBreak/>
        <w:t>关于“交易服务一网通办”统一登录说明</w:t>
      </w:r>
    </w:p>
    <w:p w:rsidR="00BF2F77" w:rsidRDefault="00CE7965">
      <w:pPr>
        <w:widowControl/>
        <w:snapToGrid w:val="0"/>
        <w:spacing w:line="360" w:lineRule="auto"/>
        <w:ind w:firstLineChars="200" w:firstLine="560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bCs/>
          <w:kern w:val="0"/>
          <w:sz w:val="28"/>
          <w:szCs w:val="28"/>
        </w:rPr>
        <w:t>威海市公共资源交易网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“交易服务一网通办”功能，实现了对各交易系统及原服务系统的统一登录入口，即一个账号可以登录原国土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/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政府采购</w:t>
      </w:r>
      <w:r>
        <w:rPr>
          <w:rFonts w:ascii="Times New Roman" w:eastAsia="宋体" w:hAnsi="宋体" w:cs="Times New Roman"/>
          <w:kern w:val="0"/>
          <w:sz w:val="28"/>
          <w:szCs w:val="28"/>
        </w:rPr>
        <w:t>/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建设工程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/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产权交易等各交易系统及服务系统，各系统不再使用单独对应账号登录，减少多个交易系统之间的登录操作，为各交易主体提供便利。</w:t>
      </w:r>
    </w:p>
    <w:p w:rsidR="00BF2F77" w:rsidRDefault="00CE7965">
      <w:pPr>
        <w:widowControl/>
        <w:snapToGrid w:val="0"/>
        <w:spacing w:line="360" w:lineRule="auto"/>
        <w:ind w:firstLineChars="200" w:firstLine="602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hint="eastAsia"/>
          <w:b/>
          <w:bCs/>
          <w:color w:val="FF0000"/>
          <w:sz w:val="30"/>
          <w:szCs w:val="30"/>
        </w:rPr>
        <w:t>“交易服务一网通办”功能适用用户类型：招标代理、采购人、投标单位（供应商、竞买人）。</w:t>
      </w:r>
    </w:p>
    <w:p w:rsidR="00BF2F77" w:rsidRDefault="00CE7965">
      <w:pPr>
        <w:widowControl/>
        <w:snapToGrid w:val="0"/>
        <w:spacing w:line="360" w:lineRule="auto"/>
        <w:ind w:firstLineChars="150" w:firstLine="452"/>
        <w:jc w:val="left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招标代理机构可在交易服务一网通办功能中选择登录【服务系统】进行项目登记和场地预约</w:t>
      </w:r>
      <w:r>
        <w:rPr>
          <w:rFonts w:hint="eastAsia"/>
          <w:b/>
          <w:bCs/>
          <w:color w:val="FF0000"/>
          <w:sz w:val="30"/>
          <w:szCs w:val="30"/>
        </w:rPr>
        <w:t>,</w:t>
      </w:r>
      <w:r>
        <w:rPr>
          <w:rFonts w:hint="eastAsia"/>
          <w:b/>
          <w:bCs/>
          <w:color w:val="FF0000"/>
          <w:sz w:val="30"/>
          <w:szCs w:val="30"/>
        </w:rPr>
        <w:t>具体操作详见《场地预约操作手册》；选择登录各交易系统进行项目的交易。</w:t>
      </w:r>
    </w:p>
    <w:p w:rsidR="00BF2F77" w:rsidRDefault="00CE7965">
      <w:pPr>
        <w:widowControl/>
        <w:snapToGrid w:val="0"/>
        <w:spacing w:line="360" w:lineRule="auto"/>
        <w:ind w:firstLineChars="150" w:firstLine="452"/>
        <w:jc w:val="left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采购人、投标单位（供应商、竞买人）可在交易服务一网通办功能中选择登录各交易系统进行项目的交易。</w:t>
      </w:r>
    </w:p>
    <w:p w:rsidR="00BF2F77" w:rsidRDefault="00CE7965">
      <w:pPr>
        <w:widowControl/>
        <w:snapToGrid w:val="0"/>
        <w:spacing w:line="360" w:lineRule="auto"/>
        <w:ind w:firstLineChars="200" w:firstLine="560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为方便各交易主体快速掌握“交易服务一网通办”功能，特别编制本手册。</w:t>
      </w:r>
    </w:p>
    <w:p w:rsidR="00BF2F77" w:rsidRDefault="00BF2F77">
      <w:pPr>
        <w:widowControl/>
        <w:snapToGrid w:val="0"/>
        <w:spacing w:line="360" w:lineRule="auto"/>
        <w:rPr>
          <w:rFonts w:ascii="Times New Roman" w:eastAsia="宋体" w:hAnsi="宋体" w:cs="Times New Roman"/>
          <w:kern w:val="0"/>
          <w:sz w:val="28"/>
          <w:szCs w:val="28"/>
        </w:rPr>
      </w:pPr>
    </w:p>
    <w:p w:rsidR="00BF2F77" w:rsidRDefault="00CE7965">
      <w:pPr>
        <w:pStyle w:val="1"/>
        <w:numPr>
          <w:ilvl w:val="1"/>
          <w:numId w:val="1"/>
        </w:numPr>
        <w:ind w:firstLine="567"/>
      </w:pPr>
      <w:bookmarkStart w:id="11" w:name="_Toc16512"/>
      <w:bookmarkStart w:id="12" w:name="_Toc29004"/>
      <w:bookmarkStart w:id="13" w:name="_Toc11315"/>
      <w:bookmarkStart w:id="14" w:name="_Toc342299466"/>
      <w:bookmarkStart w:id="15" w:name="_Toc3472"/>
      <w:bookmarkStart w:id="16" w:name="_Toc5190"/>
      <w:bookmarkStart w:id="17" w:name="_Toc24338"/>
      <w:bookmarkStart w:id="18" w:name="_Toc14866"/>
      <w:bookmarkStart w:id="19" w:name="_Toc14438"/>
      <w:bookmarkStart w:id="20" w:name="_Toc32639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rFonts w:hint="eastAsia"/>
        </w:rPr>
        <w:t>系统登录准备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BF2F77" w:rsidRDefault="00CE7965">
      <w:pPr>
        <w:spacing w:line="360" w:lineRule="auto"/>
        <w:ind w:firstLineChars="200" w:firstLine="560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本系统推荐使用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InternetExplorer10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以上浏览器登录，</w:t>
      </w:r>
      <w:r>
        <w:rPr>
          <w:rFonts w:ascii="Times New Roman" w:eastAsia="宋体" w:hAnsi="宋体" w:cs="Times New Roman"/>
          <w:kern w:val="0"/>
          <w:sz w:val="28"/>
          <w:szCs w:val="28"/>
        </w:rPr>
        <w:t>在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首次登录“威海市公共资源交易网前，需安装驱动程序，并进行浏览器的相关设置，操作流程如下：</w:t>
      </w:r>
    </w:p>
    <w:p w:rsidR="00BF2F77" w:rsidRDefault="00CE7965" w:rsidP="00CD781F">
      <w:pPr>
        <w:spacing w:line="360" w:lineRule="auto"/>
        <w:ind w:firstLineChars="202" w:firstLine="566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1.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下载</w:t>
      </w:r>
      <w:r>
        <w:rPr>
          <w:rFonts w:ascii="Times New Roman" w:eastAsia="宋体" w:hAnsi="宋体" w:cs="Times New Roman"/>
          <w:kern w:val="0"/>
          <w:sz w:val="28"/>
          <w:szCs w:val="28"/>
        </w:rPr>
        <w:t>新点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驱动程序</w:t>
      </w:r>
      <w:r>
        <w:rPr>
          <w:rFonts w:ascii="Times New Roman" w:eastAsia="宋体" w:hAnsi="宋体" w:cs="Times New Roman"/>
          <w:kern w:val="0"/>
          <w:sz w:val="28"/>
          <w:szCs w:val="28"/>
        </w:rPr>
        <w:t>（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山东省</w:t>
      </w:r>
      <w:r>
        <w:rPr>
          <w:rFonts w:ascii="Times New Roman" w:eastAsia="宋体" w:hAnsi="宋体" w:cs="Times New Roman"/>
          <w:kern w:val="0"/>
          <w:sz w:val="28"/>
          <w:szCs w:val="28"/>
        </w:rPr>
        <w:t>版）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并安装。</w:t>
      </w:r>
    </w:p>
    <w:p w:rsidR="00BF2F77" w:rsidRDefault="00CE7965">
      <w:pPr>
        <w:pStyle w:val="ae"/>
        <w:spacing w:line="360" w:lineRule="auto"/>
        <w:ind w:left="920" w:firstLineChars="0" w:firstLine="0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点击“交易服务一网通办”</w:t>
      </w:r>
    </w:p>
    <w:p w:rsidR="00BF2F77" w:rsidRDefault="00CE7965">
      <w:pPr>
        <w:widowControl/>
        <w:snapToGrid w:val="0"/>
        <w:spacing w:line="360" w:lineRule="auto"/>
        <w:ind w:left="560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081905" cy="2237740"/>
            <wp:effectExtent l="19050" t="19050" r="2349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1905" cy="22377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ind w:left="560"/>
        <w:jc w:val="left"/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进入登录界面，点击“驱动下载”，下载驱动并进行安装。</w:t>
      </w:r>
      <w:r>
        <w:rPr>
          <w:noProof/>
        </w:rPr>
        <w:drawing>
          <wp:inline distT="0" distB="0" distL="114300" distR="114300">
            <wp:extent cx="5100955" cy="2054225"/>
            <wp:effectExtent l="19050" t="19050" r="23495" b="222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054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ind w:left="560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安装完成后，点击桌面的检测工具快捷方式，进行环境检测</w:t>
      </w:r>
    </w:p>
    <w:p w:rsidR="00BF2F77" w:rsidRDefault="00CE7965">
      <w:pPr>
        <w:widowControl/>
        <w:snapToGrid w:val="0"/>
        <w:spacing w:line="360" w:lineRule="auto"/>
        <w:ind w:left="560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125085" cy="3234055"/>
            <wp:effectExtent l="19050" t="19050" r="18415" b="2349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23405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ind w:left="560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80025" cy="3331845"/>
            <wp:effectExtent l="19050" t="19050" r="15875" b="2095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3318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ind w:left="560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检测成功，才可以进行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CA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登录或绑定；</w:t>
      </w:r>
    </w:p>
    <w:p w:rsidR="00BF2F77" w:rsidRDefault="00CE7965">
      <w:pPr>
        <w:widowControl/>
        <w:snapToGrid w:val="0"/>
        <w:spacing w:line="360" w:lineRule="auto"/>
        <w:ind w:firstLine="640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2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．系统需使用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Internet Explorer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10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以上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浏览器登录并设置。</w:t>
      </w:r>
    </w:p>
    <w:p w:rsidR="00BF2F77" w:rsidRDefault="00CE7965">
      <w:pPr>
        <w:widowControl/>
        <w:snapToGrid w:val="0"/>
        <w:spacing w:line="360" w:lineRule="auto"/>
        <w:ind w:firstLine="640"/>
        <w:rPr>
          <w:rFonts w:ascii="Times New Roman" w:eastAsia="宋体" w:hAnsi="Times New Roman" w:cs="Times New Roman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kern w:val="0"/>
          <w:sz w:val="28"/>
          <w:szCs w:val="28"/>
        </w:rPr>
        <w:t>(1)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在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IE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的菜单中，点击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“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工具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”----“Internet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选项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”;</w:t>
      </w:r>
    </w:p>
    <w:p w:rsidR="00BF2F77" w:rsidRDefault="00CE7965">
      <w:pPr>
        <w:widowControl/>
        <w:snapToGrid w:val="0"/>
        <w:spacing w:line="360" w:lineRule="auto"/>
        <w:jc w:val="center"/>
        <w:rPr>
          <w:rFonts w:ascii="Times New Roman" w:eastAsia="宋体" w:hAnsi="Times New Roman" w:cs="Times New Roman"/>
          <w:kern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7960" cy="359410"/>
            <wp:effectExtent l="19050" t="19050" r="27940" b="21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5273675" cy="3473450"/>
            <wp:effectExtent l="19050" t="19050" r="2222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734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ind w:firstLine="640"/>
        <w:rPr>
          <w:rFonts w:ascii="Times New Roman" w:eastAsia="宋体" w:hAnsi="Times New Roman" w:cs="Times New Roman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kern w:val="0"/>
          <w:sz w:val="28"/>
          <w:szCs w:val="28"/>
        </w:rPr>
        <w:lastRenderedPageBreak/>
        <w:t>(2)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在弹出的页面，点击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“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安全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”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选项，选中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“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受信任站点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”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，点击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“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站点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”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按钮，具体如下：</w:t>
      </w:r>
    </w:p>
    <w:p w:rsidR="00BF2F77" w:rsidRDefault="00CE7965">
      <w:pPr>
        <w:widowControl/>
        <w:snapToGrid w:val="0"/>
        <w:spacing w:line="360" w:lineRule="auto"/>
        <w:jc w:val="center"/>
        <w:rPr>
          <w:rFonts w:ascii="Times New Roman" w:eastAsia="宋体" w:hAnsi="Times New Roman" w:cs="Times New Roman"/>
          <w:kern w:val="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73040" cy="6877685"/>
            <wp:effectExtent l="19050" t="19050" r="22860" b="1841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776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ind w:firstLine="640"/>
        <w:rPr>
          <w:rFonts w:ascii="Times New Roman" w:eastAsia="宋体" w:hAnsi="Times New Roman" w:cs="Times New Roman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kern w:val="0"/>
          <w:sz w:val="28"/>
          <w:szCs w:val="28"/>
        </w:rPr>
        <w:t>（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3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）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点击添加按钮，将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http://ggzyjy.weihai.cn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添加到受信任网站，如下图：</w:t>
      </w:r>
    </w:p>
    <w:p w:rsidR="00BF2F77" w:rsidRDefault="00CE7965">
      <w:pPr>
        <w:widowControl/>
        <w:snapToGrid w:val="0"/>
        <w:spacing w:line="360" w:lineRule="auto"/>
        <w:jc w:val="center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4625340" cy="6096000"/>
            <wp:effectExtent l="19050" t="19050" r="22860" b="1905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60960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ind w:firstLine="640"/>
        <w:rPr>
          <w:rFonts w:ascii="Times New Roman" w:eastAsia="宋体" w:hAnsi="Times New Roman" w:cs="Times New Roman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kern w:val="0"/>
          <w:sz w:val="28"/>
          <w:szCs w:val="28"/>
        </w:rPr>
        <w:t>（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4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）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受信任站点添加完成后，点击关闭。之后在下方点击“自定义级别”，找到“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ActiveX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控件和插件”选项，并将该选项下的全部“禁用”改为“启用”。原本是“提示”可以不用再设置，如果在运行系统时有弹出提示框的，直接点击允许运行即可；</w:t>
      </w:r>
    </w:p>
    <w:p w:rsidR="00BF2F77" w:rsidRDefault="00CE7965">
      <w:pPr>
        <w:widowControl/>
        <w:snapToGrid w:val="0"/>
        <w:spacing w:line="360" w:lineRule="auto"/>
        <w:jc w:val="center"/>
        <w:rPr>
          <w:rFonts w:ascii="Times New Roman" w:eastAsia="宋体" w:hAnsi="Times New Roman" w:cs="Times New Roman"/>
          <w:kern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4885690" cy="4319905"/>
            <wp:effectExtent l="19050" t="19050" r="10160" b="2349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43199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ind w:firstLine="640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3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．点击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Internet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Explorer “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工具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”----“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兼容性视图设置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”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按钮。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如下图：</w:t>
      </w:r>
    </w:p>
    <w:p w:rsidR="00BF2F77" w:rsidRDefault="00CE7965">
      <w:pPr>
        <w:widowControl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137785" cy="3626485"/>
            <wp:effectExtent l="19050" t="19050" r="24765" b="1206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36264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ind w:firstLine="640"/>
        <w:rPr>
          <w:rFonts w:ascii="Times New Roman" w:eastAsia="宋体" w:hAnsi="Times New Roman" w:cs="Times New Roman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将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weihai.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cn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添加到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兼容性视图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中的网站</w:t>
      </w:r>
      <w:r>
        <w:rPr>
          <w:rFonts w:ascii="Times New Roman" w:eastAsia="宋体" w:hAnsi="Times New Roman" w:cs="Times New Roman"/>
          <w:kern w:val="0"/>
          <w:sz w:val="28"/>
          <w:szCs w:val="28"/>
        </w:rPr>
        <w:t>。</w:t>
      </w:r>
    </w:p>
    <w:p w:rsidR="00BF2F77" w:rsidRDefault="00CE7965">
      <w:pPr>
        <w:widowControl/>
        <w:snapToGrid w:val="0"/>
        <w:spacing w:line="360" w:lineRule="auto"/>
        <w:jc w:val="center"/>
        <w:rPr>
          <w:rFonts w:ascii="Times New Roman" w:eastAsia="宋体" w:hAnsi="Times New Roman" w:cs="Times New Roman"/>
          <w:kern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285105" cy="4323715"/>
            <wp:effectExtent l="19050" t="19050" r="10795" b="1968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43237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4</w:t>
      </w:r>
      <w:r>
        <w:rPr>
          <w:rFonts w:ascii="Times New Roman" w:eastAsia="宋体" w:hAnsi="Times New Roman" w:cs="Times New Roman" w:hint="eastAsia"/>
          <w:kern w:val="0"/>
          <w:sz w:val="28"/>
          <w:szCs w:val="28"/>
        </w:rPr>
        <w:t>、安装杀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毒及安全软件，保证计算机系统无病毒、木马、恶意软件等。</w:t>
      </w:r>
    </w:p>
    <w:p w:rsidR="00BF2F77" w:rsidRDefault="00CE7965">
      <w:pPr>
        <w:widowControl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/>
          <w:kern w:val="0"/>
          <w:sz w:val="28"/>
          <w:szCs w:val="28"/>
        </w:rPr>
        <w:br w:type="page"/>
      </w:r>
    </w:p>
    <w:p w:rsidR="00BF2F77" w:rsidRDefault="00CE7965">
      <w:pPr>
        <w:pStyle w:val="1"/>
        <w:ind w:firstLine="567"/>
      </w:pPr>
      <w:bookmarkStart w:id="21" w:name="_Toc21325"/>
      <w:bookmarkStart w:id="22" w:name="_Toc31891"/>
      <w:bookmarkStart w:id="23" w:name="_Toc7172"/>
      <w:bookmarkStart w:id="24" w:name="_Toc18476"/>
      <w:bookmarkStart w:id="25" w:name="_Toc6206"/>
      <w:bookmarkStart w:id="26" w:name="_Toc29759"/>
      <w:bookmarkStart w:id="27" w:name="_Toc4420"/>
      <w:bookmarkStart w:id="28" w:name="_Toc342299467"/>
      <w:bookmarkStart w:id="29" w:name="_Toc22221"/>
      <w:bookmarkStart w:id="30" w:name="_Toc1301"/>
      <w:r>
        <w:lastRenderedPageBreak/>
        <w:t>1.</w:t>
      </w:r>
      <w:r>
        <w:rPr>
          <w:rFonts w:hint="eastAsia"/>
        </w:rPr>
        <w:t>3</w:t>
      </w:r>
      <w:r>
        <w:rPr>
          <w:rFonts w:hint="eastAsia"/>
        </w:rPr>
        <w:t>用户登录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>
        <w:rPr>
          <w:rFonts w:hint="eastAsia"/>
        </w:rPr>
        <w:t>指引</w:t>
      </w:r>
    </w:p>
    <w:p w:rsidR="00BF2F77" w:rsidRDefault="00CE7965">
      <w:pPr>
        <w:widowControl/>
        <w:snapToGrid w:val="0"/>
        <w:spacing w:line="360" w:lineRule="auto"/>
        <w:ind w:firstLineChars="150" w:firstLine="420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打开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IE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浏览器</w:t>
      </w:r>
      <w:r>
        <w:rPr>
          <w:rFonts w:ascii="Times New Roman" w:eastAsia="宋体" w:hAnsi="宋体" w:cs="Times New Roman"/>
          <w:kern w:val="0"/>
          <w:sz w:val="28"/>
          <w:szCs w:val="28"/>
        </w:rPr>
        <w:t>，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输入威海市公共资源交易网地址：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http://ggzyjy.weihai.cn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进入如下图所示：</w:t>
      </w:r>
    </w:p>
    <w:p w:rsidR="00BF2F77" w:rsidRDefault="00CE7965">
      <w:pPr>
        <w:widowControl/>
        <w:snapToGrid w:val="0"/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5292090" cy="3523615"/>
            <wp:effectExtent l="0" t="0" r="381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2F77" w:rsidRDefault="00BF2F77">
      <w:pPr>
        <w:widowControl/>
        <w:snapToGrid w:val="0"/>
        <w:spacing w:line="360" w:lineRule="auto"/>
        <w:ind w:firstLineChars="200" w:firstLine="420"/>
        <w:jc w:val="center"/>
      </w:pPr>
    </w:p>
    <w:p w:rsidR="00BF2F77" w:rsidRDefault="00CE7965">
      <w:pPr>
        <w:widowControl/>
        <w:snapToGrid w:val="0"/>
        <w:spacing w:line="360" w:lineRule="auto"/>
        <w:ind w:firstLineChars="200" w:firstLine="560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点击“交易服务一网通办”按钮，进入“威海市交易服务一网通办系统”，各交易注册在此进行注册、登录操作，页面如下：</w:t>
      </w:r>
    </w:p>
    <w:p w:rsidR="00BF2F77" w:rsidRDefault="00CE7965">
      <w:pPr>
        <w:widowControl/>
        <w:snapToGrid w:val="0"/>
        <w:spacing w:line="360" w:lineRule="auto"/>
        <w:jc w:val="center"/>
        <w:rPr>
          <w:rFonts w:ascii="Times New Roman" w:eastAsia="宋体" w:hAnsi="宋体" w:cs="Times New Roman"/>
          <w:b/>
          <w:bCs/>
          <w:kern w:val="0"/>
          <w:sz w:val="30"/>
          <w:szCs w:val="30"/>
        </w:rPr>
      </w:pPr>
      <w:r>
        <w:rPr>
          <w:rFonts w:ascii="Times New Roman" w:eastAsia="宋体" w:hAnsi="宋体" w:cs="Times New Roman"/>
          <w:b/>
          <w:bCs/>
          <w:noProof/>
          <w:kern w:val="0"/>
          <w:sz w:val="30"/>
          <w:szCs w:val="30"/>
        </w:rPr>
        <w:drawing>
          <wp:inline distT="0" distB="0" distL="0" distR="0">
            <wp:extent cx="5261610" cy="2103120"/>
            <wp:effectExtent l="19050" t="19050" r="1524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031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ind w:firstLineChars="150" w:firstLine="420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lastRenderedPageBreak/>
        <w:t>若交易主体之前未使用过各交易系统，请按照“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1.4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新用户注册”操作，注册账号，绑定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CA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锁及系统登录。若交易主体使用过交易系统，请按照“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1.5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历史用户登录”中的三种情形，进行具体的系统操作。</w:t>
      </w:r>
    </w:p>
    <w:p w:rsidR="00BF2F77" w:rsidRDefault="00CE7965">
      <w:pPr>
        <w:pStyle w:val="1"/>
        <w:ind w:firstLine="883"/>
      </w:pPr>
      <w:bookmarkStart w:id="31" w:name="_Toc17047"/>
      <w:bookmarkStart w:id="32" w:name="_Toc28970"/>
      <w:bookmarkStart w:id="33" w:name="_Toc8973"/>
      <w:bookmarkStart w:id="34" w:name="_Toc23165"/>
      <w:bookmarkStart w:id="35" w:name="_Toc26055"/>
      <w:bookmarkStart w:id="36" w:name="_Toc21084"/>
      <w:bookmarkStart w:id="37" w:name="_Toc22010"/>
      <w:bookmarkStart w:id="38" w:name="_Toc10248"/>
      <w:bookmarkStart w:id="39" w:name="_Toc15681"/>
      <w:r>
        <w:t>1.</w:t>
      </w:r>
      <w:r>
        <w:rPr>
          <w:rFonts w:hint="eastAsia"/>
        </w:rPr>
        <w:t>4</w:t>
      </w:r>
      <w:r>
        <w:rPr>
          <w:rFonts w:hint="eastAsia"/>
        </w:rPr>
        <w:t>新用户注册</w:t>
      </w:r>
    </w:p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p w:rsidR="00BF2F77" w:rsidRDefault="00CE7965">
      <w:pPr>
        <w:widowControl/>
        <w:snapToGrid w:val="0"/>
        <w:spacing w:line="360" w:lineRule="auto"/>
        <w:ind w:firstLineChars="150" w:firstLine="422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b/>
          <w:bCs/>
          <w:color w:val="FF0000"/>
          <w:kern w:val="0"/>
          <w:sz w:val="28"/>
          <w:szCs w:val="28"/>
        </w:rPr>
        <w:t>若交易主体之前未在各交易平台注册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，在“威海市交易服务一网通办系统”点击“免费注册”按钮</w:t>
      </w:r>
      <w:r>
        <w:rPr>
          <w:rFonts w:ascii="Times New Roman" w:eastAsia="宋体" w:hAnsi="宋体" w:cs="Times New Roman"/>
          <w:kern w:val="0"/>
          <w:sz w:val="28"/>
          <w:szCs w:val="28"/>
        </w:rPr>
        <w:t>进行账号注册申请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，如下图所示：</w:t>
      </w:r>
    </w:p>
    <w:p w:rsidR="00BF2F77" w:rsidRDefault="00CE7965">
      <w:pPr>
        <w:widowControl/>
        <w:snapToGrid w:val="0"/>
        <w:spacing w:line="360" w:lineRule="auto"/>
        <w:ind w:firstLineChars="150" w:firstLine="420"/>
        <w:jc w:val="center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/>
          <w:noProof/>
          <w:kern w:val="0"/>
          <w:sz w:val="28"/>
          <w:szCs w:val="28"/>
        </w:rPr>
        <w:drawing>
          <wp:inline distT="0" distB="0" distL="0" distR="0">
            <wp:extent cx="5273675" cy="1957070"/>
            <wp:effectExtent l="19050" t="19050" r="22225" b="241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570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点击</w:t>
      </w:r>
      <w:r>
        <w:rPr>
          <w:rFonts w:ascii="Times New Roman" w:eastAsia="宋体" w:hAnsi="宋体" w:cs="Times New Roman"/>
          <w:kern w:val="0"/>
          <w:sz w:val="28"/>
          <w:szCs w:val="28"/>
        </w:rPr>
        <w:t>后进入用户注册界面，填写账号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基本</w:t>
      </w:r>
      <w:r>
        <w:rPr>
          <w:rFonts w:ascii="Times New Roman" w:eastAsia="宋体" w:hAnsi="宋体" w:cs="Times New Roman"/>
          <w:kern w:val="0"/>
          <w:sz w:val="28"/>
          <w:szCs w:val="28"/>
        </w:rPr>
        <w:t>信息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，如下图：</w:t>
      </w:r>
    </w:p>
    <w:p w:rsidR="00BF2F77" w:rsidRDefault="00CE7965">
      <w:pPr>
        <w:widowControl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73040" cy="3120390"/>
            <wp:effectExtent l="19050" t="19050" r="22860" b="22860"/>
            <wp:docPr id="4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03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color w:val="FF0000"/>
          <w:kern w:val="0"/>
          <w:sz w:val="24"/>
          <w:szCs w:val="24"/>
        </w:rPr>
      </w:pPr>
      <w:r>
        <w:rPr>
          <w:rFonts w:ascii="Times New Roman" w:eastAsia="宋体" w:hAnsi="宋体" w:cs="Times New Roman" w:hint="eastAsia"/>
          <w:color w:val="FF0000"/>
          <w:kern w:val="0"/>
          <w:sz w:val="24"/>
          <w:szCs w:val="24"/>
        </w:rPr>
        <w:t>注意：</w:t>
      </w:r>
      <w:r>
        <w:rPr>
          <w:rFonts w:ascii="Times New Roman" w:eastAsia="宋体" w:hAnsi="宋体" w:cs="Times New Roman"/>
          <w:color w:val="FF0000"/>
          <w:kern w:val="0"/>
          <w:sz w:val="24"/>
          <w:szCs w:val="24"/>
        </w:rPr>
        <w:t>主体类型</w:t>
      </w:r>
      <w:r>
        <w:rPr>
          <w:rFonts w:ascii="Times New Roman" w:eastAsia="宋体" w:hAnsi="宋体" w:cs="Times New Roman" w:hint="eastAsia"/>
          <w:color w:val="FF0000"/>
          <w:kern w:val="0"/>
          <w:sz w:val="24"/>
          <w:szCs w:val="24"/>
        </w:rPr>
        <w:t>需要您根据在系统中办理的业务来进行选择</w:t>
      </w:r>
      <w:r>
        <w:rPr>
          <w:rFonts w:ascii="Times New Roman" w:eastAsia="宋体" w:hAnsi="宋体" w:cs="Times New Roman"/>
          <w:color w:val="FF0000"/>
          <w:kern w:val="0"/>
          <w:sz w:val="24"/>
          <w:szCs w:val="24"/>
        </w:rPr>
        <w:t>，</w:t>
      </w:r>
      <w:r>
        <w:rPr>
          <w:rFonts w:ascii="Times New Roman" w:eastAsia="宋体" w:hAnsi="宋体" w:cs="Times New Roman" w:hint="eastAsia"/>
          <w:color w:val="FF0000"/>
          <w:kern w:val="0"/>
          <w:sz w:val="24"/>
          <w:szCs w:val="24"/>
        </w:rPr>
        <w:t>若您是施工单位、供应商或竞买人，则选择投标人，若您是自然人竞买人则选择自然人。</w:t>
      </w: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填写</w:t>
      </w:r>
      <w:r>
        <w:rPr>
          <w:rFonts w:ascii="Times New Roman" w:eastAsia="宋体" w:hAnsi="宋体" w:cs="Times New Roman"/>
          <w:kern w:val="0"/>
          <w:sz w:val="28"/>
          <w:szCs w:val="28"/>
        </w:rPr>
        <w:t>登录名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，</w:t>
      </w:r>
      <w:r>
        <w:rPr>
          <w:rFonts w:ascii="Times New Roman" w:eastAsia="宋体" w:hAnsi="宋体" w:cs="Times New Roman"/>
          <w:kern w:val="0"/>
          <w:sz w:val="28"/>
          <w:szCs w:val="28"/>
        </w:rPr>
        <w:t>密码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及其他基本信息，点击“立即注册”。</w:t>
      </w: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lastRenderedPageBreak/>
        <w:t>注册成功后，系统自动跳转至主体库基本信息完善页面，</w:t>
      </w:r>
      <w:r>
        <w:rPr>
          <w:rFonts w:ascii="Times New Roman" w:eastAsia="宋体" w:hAnsi="宋体" w:cs="Times New Roman"/>
          <w:kern w:val="0"/>
          <w:sz w:val="28"/>
          <w:szCs w:val="28"/>
        </w:rPr>
        <w:t>如下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图：</w:t>
      </w:r>
    </w:p>
    <w:p w:rsidR="00BF2F77" w:rsidRDefault="00CE7965">
      <w:pPr>
        <w:widowControl/>
        <w:snapToGrid w:val="0"/>
        <w:spacing w:line="360" w:lineRule="auto"/>
        <w:jc w:val="center"/>
        <w:rPr>
          <w:sz w:val="28"/>
          <w:szCs w:val="28"/>
        </w:rPr>
      </w:pPr>
      <w:bookmarkStart w:id="40" w:name="_GoBack"/>
      <w:r>
        <w:rPr>
          <w:noProof/>
        </w:rPr>
        <w:drawing>
          <wp:inline distT="0" distB="0" distL="114300" distR="114300">
            <wp:extent cx="5266690" cy="2364740"/>
            <wp:effectExtent l="19050" t="19050" r="10160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47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40"/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  <w:highlight w:val="yellow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在系统中点击“修改信息”按钮，修改基本</w:t>
      </w:r>
      <w:r>
        <w:rPr>
          <w:rFonts w:ascii="Times New Roman" w:eastAsia="宋体" w:hAnsi="宋体" w:cs="Times New Roman"/>
          <w:kern w:val="0"/>
          <w:sz w:val="28"/>
          <w:szCs w:val="28"/>
        </w:rPr>
        <w:t>信息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。</w:t>
      </w:r>
      <w:r>
        <w:rPr>
          <w:rFonts w:ascii="Times New Roman" w:eastAsia="宋体" w:hAnsi="宋体" w:cs="Times New Roman"/>
          <w:kern w:val="0"/>
          <w:sz w:val="28"/>
          <w:szCs w:val="28"/>
        </w:rPr>
        <w:t>公司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或个人</w:t>
      </w:r>
      <w:r>
        <w:rPr>
          <w:rFonts w:ascii="Times New Roman" w:eastAsia="宋体" w:hAnsi="宋体" w:cs="Times New Roman"/>
          <w:kern w:val="0"/>
          <w:sz w:val="28"/>
          <w:szCs w:val="28"/>
        </w:rPr>
        <w:t>基本信息填写完成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后，点击下一步，</w:t>
      </w:r>
    </w:p>
    <w:p w:rsidR="00BF2F77" w:rsidRDefault="00B337F1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/>
          <w:noProof/>
          <w:kern w:val="0"/>
          <w:sz w:val="28"/>
          <w:szCs w:val="28"/>
        </w:rPr>
        <w:drawing>
          <wp:inline distT="0" distB="0" distL="0" distR="0">
            <wp:extent cx="6188710" cy="1885315"/>
            <wp:effectExtent l="19050" t="0" r="2540" b="0"/>
            <wp:docPr id="19" name="图片 18" descr="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然后点击“提交信息”</w:t>
      </w:r>
    </w:p>
    <w:p w:rsidR="00BF2F77" w:rsidRDefault="00CE7965">
      <w:pPr>
        <w:widowControl/>
        <w:snapToGrid w:val="0"/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6188710" cy="2404745"/>
            <wp:effectExtent l="19050" t="19050" r="21590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047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提示验证通过，如下图：</w:t>
      </w: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6188710" cy="2252980"/>
            <wp:effectExtent l="19050" t="19050" r="21590" b="1397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529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基本信息审核通过后，</w:t>
      </w:r>
      <w:r>
        <w:rPr>
          <w:rFonts w:ascii="Times New Roman" w:eastAsia="宋体" w:hAnsi="宋体" w:cs="Times New Roman"/>
          <w:kern w:val="0"/>
          <w:sz w:val="28"/>
          <w:szCs w:val="28"/>
        </w:rPr>
        <w:t>点击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“账号信息”，进入</w:t>
      </w:r>
      <w:r>
        <w:rPr>
          <w:rFonts w:ascii="Times New Roman" w:eastAsia="宋体" w:hAnsi="宋体" w:cs="Times New Roman"/>
          <w:kern w:val="0"/>
          <w:sz w:val="28"/>
          <w:szCs w:val="28"/>
        </w:rPr>
        <w:t>CA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锁绑定页面，如下图所示：</w:t>
      </w:r>
    </w:p>
    <w:p w:rsidR="00BF2F77" w:rsidRDefault="00CE7965">
      <w:pPr>
        <w:widowControl/>
        <w:snapToGrid w:val="0"/>
        <w:spacing w:line="360" w:lineRule="auto"/>
        <w:jc w:val="center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1610" cy="2381250"/>
            <wp:effectExtent l="19050" t="19050" r="15240" b="190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812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点击“新增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CA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锁”按钮，完善账号信息中的必填信息（带星号）进行</w:t>
      </w:r>
      <w:r>
        <w:rPr>
          <w:rFonts w:ascii="Times New Roman" w:eastAsia="宋体" w:hAnsi="宋体" w:cs="Times New Roman"/>
          <w:kern w:val="0"/>
          <w:sz w:val="28"/>
          <w:szCs w:val="28"/>
        </w:rPr>
        <w:t>CA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信息读取绑定操作，如下图所示：</w:t>
      </w:r>
    </w:p>
    <w:p w:rsidR="00BF2F77" w:rsidRDefault="00CE7965">
      <w:pPr>
        <w:widowControl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1610" cy="2246630"/>
            <wp:effectExtent l="19050" t="19050" r="15240" b="2032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466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读取锁信息后，点击上图激活，即可完成绑定。</w:t>
      </w:r>
    </w:p>
    <w:p w:rsidR="00BF2F77" w:rsidRDefault="00CE7965">
      <w:pPr>
        <w:widowControl/>
        <w:snapToGrid w:val="0"/>
        <w:spacing w:line="360" w:lineRule="auto"/>
        <w:ind w:firstLineChars="300" w:firstLine="840"/>
      </w:pPr>
      <w:r>
        <w:rPr>
          <w:rFonts w:hint="eastAsia"/>
          <w:sz w:val="28"/>
          <w:szCs w:val="28"/>
        </w:rPr>
        <w:lastRenderedPageBreak/>
        <w:t>CA</w:t>
      </w:r>
      <w:r>
        <w:rPr>
          <w:rFonts w:hint="eastAsia"/>
          <w:sz w:val="28"/>
          <w:szCs w:val="28"/>
        </w:rPr>
        <w:t>锁绑定后，点击下图中右上角的“平台切换”按钮，如下图：</w:t>
      </w:r>
    </w:p>
    <w:p w:rsidR="00BF2F77" w:rsidRDefault="00CE7965">
      <w:pPr>
        <w:widowControl/>
        <w:snapToGrid w:val="0"/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3040" cy="2374265"/>
            <wp:effectExtent l="19050" t="19050" r="22860" b="2603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42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widowControl/>
        <w:snapToGrid w:val="0"/>
        <w:spacing w:line="360" w:lineRule="auto"/>
      </w:pPr>
      <w:r>
        <w:rPr>
          <w:rFonts w:hint="eastAsia"/>
          <w:sz w:val="28"/>
          <w:szCs w:val="28"/>
        </w:rPr>
        <w:t>进入各交易平台登录选择页面，如下图所示：</w:t>
      </w:r>
    </w:p>
    <w:p w:rsidR="00BF2F77" w:rsidRDefault="00CE7965">
      <w:pPr>
        <w:widowControl/>
        <w:snapToGrid w:val="0"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73040" cy="3987165"/>
            <wp:effectExtent l="19050" t="19050" r="22860" b="133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71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BF2F77">
      <w:pPr>
        <w:widowControl/>
        <w:snapToGrid w:val="0"/>
        <w:spacing w:line="360" w:lineRule="auto"/>
      </w:pPr>
    </w:p>
    <w:p w:rsidR="00BF2F77" w:rsidRDefault="00CE7965">
      <w:pPr>
        <w:widowControl/>
        <w:snapToGrid w:val="0"/>
        <w:spacing w:line="360" w:lineRule="auto"/>
        <w:jc w:val="left"/>
        <w:rPr>
          <w:rFonts w:ascii="Times New Roman" w:eastAsia="宋体" w:hAnsi="宋体" w:cs="Times New Roman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kern w:val="0"/>
          <w:sz w:val="28"/>
          <w:szCs w:val="28"/>
        </w:rPr>
        <w:t>此时用户选择对应平台后，首先跳转到各交易系统主体库，进行基本信息页面完善维护，基本信息填写维护完成后，可进行业务操作。</w:t>
      </w:r>
    </w:p>
    <w:p w:rsidR="00BF2F77" w:rsidRDefault="00CE7965">
      <w:pPr>
        <w:pStyle w:val="1"/>
        <w:ind w:firstLine="883"/>
      </w:pPr>
      <w:bookmarkStart w:id="41" w:name="_Toc25224"/>
      <w:bookmarkStart w:id="42" w:name="_Toc21403"/>
      <w:bookmarkStart w:id="43" w:name="_Toc17089"/>
      <w:bookmarkStart w:id="44" w:name="_Toc18025"/>
      <w:bookmarkStart w:id="45" w:name="_Toc10642"/>
      <w:bookmarkStart w:id="46" w:name="_Toc3371"/>
      <w:bookmarkStart w:id="47" w:name="_Toc342299468"/>
      <w:r>
        <w:lastRenderedPageBreak/>
        <w:t>1.</w:t>
      </w:r>
      <w:r>
        <w:rPr>
          <w:rFonts w:hint="eastAsia"/>
        </w:rPr>
        <w:t>5</w:t>
      </w:r>
      <w:r>
        <w:rPr>
          <w:rFonts w:hint="eastAsia"/>
        </w:rPr>
        <w:t>历史用户登录</w:t>
      </w:r>
      <w:bookmarkEnd w:id="41"/>
      <w:bookmarkEnd w:id="42"/>
      <w:bookmarkEnd w:id="43"/>
      <w:bookmarkEnd w:id="44"/>
      <w:bookmarkEnd w:id="45"/>
    </w:p>
    <w:p w:rsidR="00BF2F77" w:rsidRDefault="00CE7965">
      <w:pPr>
        <w:snapToGrid w:val="0"/>
        <w:spacing w:line="360" w:lineRule="auto"/>
        <w:rPr>
          <w:rFonts w:ascii="Times New Roman" w:eastAsia="宋体" w:hAnsi="宋体" w:cs="Times New Roman"/>
          <w:b/>
          <w:bCs/>
          <w:color w:val="FFC000"/>
          <w:kern w:val="0"/>
          <w:sz w:val="28"/>
          <w:szCs w:val="28"/>
        </w:rPr>
      </w:pPr>
      <w:r>
        <w:rPr>
          <w:rFonts w:ascii="Times New Roman" w:eastAsia="宋体" w:hAnsi="宋体" w:cs="Times New Roman" w:hint="eastAsia"/>
          <w:b/>
          <w:bCs/>
          <w:color w:val="FFC000"/>
          <w:kern w:val="0"/>
          <w:sz w:val="28"/>
          <w:szCs w:val="28"/>
        </w:rPr>
        <w:t>历史用户是指：已在各交易平台已注册过的用户。</w:t>
      </w:r>
    </w:p>
    <w:p w:rsidR="00BF2F77" w:rsidRDefault="00CE7965">
      <w:pPr>
        <w:pStyle w:val="3"/>
        <w:spacing w:line="360" w:lineRule="auto"/>
        <w:rPr>
          <w:sz w:val="28"/>
        </w:rPr>
      </w:pPr>
      <w:r>
        <w:rPr>
          <w:rFonts w:hint="eastAsia"/>
          <w:color w:val="FFC000"/>
          <w:sz w:val="28"/>
        </w:rPr>
        <w:t>第一种情形：用户已注册且绑定过</w:t>
      </w:r>
      <w:r>
        <w:rPr>
          <w:rFonts w:hint="eastAsia"/>
          <w:color w:val="FFC000"/>
          <w:sz w:val="28"/>
        </w:rPr>
        <w:t>CA</w:t>
      </w:r>
      <w:r>
        <w:rPr>
          <w:rFonts w:hint="eastAsia"/>
          <w:color w:val="FFC000"/>
          <w:sz w:val="28"/>
        </w:rPr>
        <w:t>锁</w:t>
      </w:r>
    </w:p>
    <w:p w:rsidR="00BF2F77" w:rsidRDefault="00CE7965">
      <w:pPr>
        <w:numPr>
          <w:ilvl w:val="255"/>
          <w:numId w:val="0"/>
        </w:numPr>
        <w:spacing w:line="360" w:lineRule="auto"/>
        <w:rPr>
          <w:sz w:val="28"/>
          <w:szCs w:val="28"/>
        </w:rPr>
      </w:pPr>
      <w:bookmarkStart w:id="48" w:name="_Toc2966"/>
      <w:bookmarkStart w:id="49" w:name="_Toc6113"/>
      <w:bookmarkStart w:id="50" w:name="_Toc12949"/>
      <w:bookmarkStart w:id="51" w:name="_Toc16922"/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、使用</w:t>
      </w:r>
      <w:r>
        <w:rPr>
          <w:rFonts w:hint="eastAsia"/>
          <w:sz w:val="28"/>
          <w:szCs w:val="28"/>
        </w:rPr>
        <w:t>CA</w:t>
      </w:r>
      <w:r>
        <w:rPr>
          <w:rFonts w:hint="eastAsia"/>
          <w:sz w:val="28"/>
          <w:szCs w:val="28"/>
        </w:rPr>
        <w:t>锁登录</w:t>
      </w:r>
      <w:bookmarkEnd w:id="48"/>
      <w:bookmarkEnd w:id="49"/>
      <w:bookmarkEnd w:id="50"/>
      <w:bookmarkEnd w:id="51"/>
    </w:p>
    <w:p w:rsidR="00BF2F77" w:rsidRDefault="00CE7965">
      <w:pPr>
        <w:numPr>
          <w:ilvl w:val="255"/>
          <w:numId w:val="0"/>
        </w:numPr>
        <w:spacing w:line="360" w:lineRule="auto"/>
      </w:pPr>
      <w:r>
        <w:rPr>
          <w:rFonts w:hint="eastAsia"/>
          <w:sz w:val="28"/>
          <w:szCs w:val="28"/>
        </w:rPr>
        <w:t>首次使用</w:t>
      </w:r>
      <w:r>
        <w:rPr>
          <w:rFonts w:hint="eastAsia"/>
          <w:sz w:val="28"/>
          <w:szCs w:val="28"/>
        </w:rPr>
        <w:t>CA</w:t>
      </w:r>
      <w:r>
        <w:rPr>
          <w:rFonts w:hint="eastAsia"/>
          <w:sz w:val="28"/>
          <w:szCs w:val="28"/>
        </w:rPr>
        <w:t>锁登录，需检测下驱动是否正确安装，将</w:t>
      </w:r>
      <w:r>
        <w:rPr>
          <w:rFonts w:hint="eastAsia"/>
          <w:sz w:val="28"/>
          <w:szCs w:val="28"/>
        </w:rPr>
        <w:t>CA</w:t>
      </w:r>
      <w:r>
        <w:rPr>
          <w:rFonts w:hint="eastAsia"/>
          <w:sz w:val="28"/>
          <w:szCs w:val="28"/>
        </w:rPr>
        <w:t>锁插入电脑，打开</w:t>
      </w:r>
      <w:r>
        <w:rPr>
          <w:rFonts w:ascii="Times New Roman" w:eastAsia="宋体" w:hAnsi="宋体" w:cs="Times New Roman"/>
          <w:kern w:val="0"/>
          <w:sz w:val="28"/>
          <w:szCs w:val="28"/>
        </w:rPr>
        <w:t>新点</w:t>
      </w:r>
      <w:r>
        <w:rPr>
          <w:rFonts w:ascii="Times New Roman" w:eastAsia="宋体" w:hAnsi="宋体" w:cs="Times New Roman" w:hint="eastAsia"/>
          <w:kern w:val="0"/>
          <w:sz w:val="28"/>
          <w:szCs w:val="28"/>
        </w:rPr>
        <w:t>驱动程序</w:t>
      </w:r>
      <w:r>
        <w:rPr>
          <w:rFonts w:hint="eastAsia"/>
          <w:sz w:val="28"/>
          <w:szCs w:val="28"/>
        </w:rPr>
        <w:t>检测工具进行电脑环境检测，具体操作详见“系统登录准备”</w:t>
      </w:r>
    </w:p>
    <w:p w:rsidR="00BF2F77" w:rsidRDefault="00CE7965">
      <w:pPr>
        <w:numPr>
          <w:ilvl w:val="255"/>
          <w:numId w:val="0"/>
        </w:num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检测结果通过，在一网通办登录页面，输入</w:t>
      </w:r>
      <w:r>
        <w:rPr>
          <w:rFonts w:hint="eastAsia"/>
          <w:sz w:val="28"/>
          <w:szCs w:val="28"/>
        </w:rPr>
        <w:t>CA</w:t>
      </w:r>
      <w:r>
        <w:rPr>
          <w:rFonts w:hint="eastAsia"/>
          <w:sz w:val="28"/>
          <w:szCs w:val="28"/>
        </w:rPr>
        <w:t>锁密码，登录系统。</w:t>
      </w:r>
    </w:p>
    <w:p w:rsidR="00BF2F77" w:rsidRDefault="00CE7965">
      <w:pPr>
        <w:numPr>
          <w:ilvl w:val="255"/>
          <w:numId w:val="0"/>
        </w:numPr>
        <w:spacing w:line="360" w:lineRule="auto"/>
      </w:pPr>
      <w:r>
        <w:rPr>
          <w:noProof/>
        </w:rPr>
        <w:drawing>
          <wp:inline distT="0" distB="0" distL="114300" distR="114300">
            <wp:extent cx="6182360" cy="2426970"/>
            <wp:effectExtent l="19050" t="19050" r="27940" b="1143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269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numPr>
          <w:ilvl w:val="255"/>
          <w:numId w:val="0"/>
        </w:numPr>
        <w:spacing w:line="360" w:lineRule="auto"/>
        <w:jc w:val="left"/>
      </w:pPr>
      <w:r>
        <w:rPr>
          <w:rFonts w:hint="eastAsia"/>
          <w:sz w:val="28"/>
          <w:szCs w:val="28"/>
        </w:rPr>
        <w:t>登录后进入如下界面：</w:t>
      </w:r>
    </w:p>
    <w:p w:rsidR="00BF2F77" w:rsidRDefault="00CE7965">
      <w:pPr>
        <w:numPr>
          <w:ilvl w:val="255"/>
          <w:numId w:val="0"/>
        </w:num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4785" cy="2371090"/>
            <wp:effectExtent l="19050" t="19050" r="12065" b="1016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10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numPr>
          <w:ilvl w:val="255"/>
          <w:numId w:val="0"/>
        </w:num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使用</w:t>
      </w:r>
      <w:r>
        <w:rPr>
          <w:rFonts w:hint="eastAsia"/>
          <w:sz w:val="28"/>
          <w:szCs w:val="28"/>
        </w:rPr>
        <w:t>CA</w:t>
      </w:r>
      <w:r>
        <w:rPr>
          <w:rFonts w:hint="eastAsia"/>
          <w:sz w:val="28"/>
          <w:szCs w:val="28"/>
        </w:rPr>
        <w:t>锁登录的用户，首先登录“服务平台”进行密码修改，进入后，点击“账</w:t>
      </w:r>
      <w:r>
        <w:rPr>
          <w:rFonts w:hint="eastAsia"/>
          <w:sz w:val="28"/>
          <w:szCs w:val="28"/>
        </w:rPr>
        <w:lastRenderedPageBreak/>
        <w:t>号信息”，然后点击初始化按钮，如图：</w:t>
      </w:r>
    </w:p>
    <w:p w:rsidR="00BF2F77" w:rsidRDefault="00CE7965">
      <w:pPr>
        <w:numPr>
          <w:ilvl w:val="255"/>
          <w:numId w:val="0"/>
        </w:numPr>
        <w:spacing w:line="360" w:lineRule="auto"/>
      </w:pPr>
      <w:r>
        <w:rPr>
          <w:noProof/>
        </w:rPr>
        <w:drawing>
          <wp:inline distT="0" distB="0" distL="114300" distR="114300">
            <wp:extent cx="6183630" cy="1476375"/>
            <wp:effectExtent l="19050" t="19050" r="26670" b="2857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4763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Pr="00CD781F" w:rsidRDefault="005921DD">
      <w:pPr>
        <w:numPr>
          <w:ilvl w:val="255"/>
          <w:numId w:val="0"/>
        </w:num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会</w:t>
      </w:r>
      <w:r w:rsidR="00CE7965" w:rsidRPr="00CD781F">
        <w:rPr>
          <w:rFonts w:hint="eastAsia"/>
          <w:sz w:val="28"/>
          <w:szCs w:val="28"/>
        </w:rPr>
        <w:t>将账号密码重置为“</w:t>
      </w:r>
      <w:r w:rsidR="00CE7965" w:rsidRPr="00CD781F">
        <w:rPr>
          <w:sz w:val="28"/>
          <w:szCs w:val="28"/>
        </w:rPr>
        <w:t>Weihai@123</w:t>
      </w:r>
      <w:r w:rsidR="00CE7965" w:rsidRPr="00CD781F">
        <w:rPr>
          <w:rFonts w:hint="eastAsia"/>
          <w:sz w:val="28"/>
          <w:szCs w:val="28"/>
        </w:rPr>
        <w:t>”，后续可通过账号和密码登录。</w:t>
      </w:r>
    </w:p>
    <w:p w:rsidR="00BF2F77" w:rsidRDefault="00CE7965">
      <w:pPr>
        <w:numPr>
          <w:ilvl w:val="255"/>
          <w:numId w:val="0"/>
        </w:numPr>
        <w:spacing w:line="360" w:lineRule="auto"/>
        <w:jc w:val="left"/>
        <w:rPr>
          <w:sz w:val="28"/>
          <w:szCs w:val="28"/>
        </w:rPr>
      </w:pPr>
      <w:r w:rsidRPr="00CD781F">
        <w:rPr>
          <w:rFonts w:hint="eastAsia"/>
          <w:color w:val="FF0000"/>
          <w:sz w:val="24"/>
          <w:szCs w:val="24"/>
        </w:rPr>
        <w:t>备注：如后续通过账号密码登录，必须先通过</w:t>
      </w:r>
      <w:r w:rsidRPr="00CD781F">
        <w:rPr>
          <w:rFonts w:hint="eastAsia"/>
          <w:color w:val="FF0000"/>
          <w:sz w:val="24"/>
          <w:szCs w:val="24"/>
        </w:rPr>
        <w:t>CA</w:t>
      </w:r>
      <w:r w:rsidRPr="00CD781F">
        <w:rPr>
          <w:rFonts w:hint="eastAsia"/>
          <w:color w:val="FF0000"/>
          <w:sz w:val="24"/>
          <w:szCs w:val="24"/>
        </w:rPr>
        <w:t>锁登录后，进行密码初始化，初始化后再改成自己的密码，具体操作如下：</w:t>
      </w:r>
    </w:p>
    <w:p w:rsidR="00BF2F77" w:rsidRDefault="00CE7965">
      <w:pPr>
        <w:numPr>
          <w:ilvl w:val="255"/>
          <w:numId w:val="0"/>
        </w:num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CA</w:t>
      </w:r>
      <w:r>
        <w:rPr>
          <w:rFonts w:hint="eastAsia"/>
          <w:sz w:val="28"/>
          <w:szCs w:val="28"/>
        </w:rPr>
        <w:t>登录进去，点击左上角个人信息（红框内）</w:t>
      </w:r>
    </w:p>
    <w:p w:rsidR="00BF2F77" w:rsidRDefault="00CE7965">
      <w:pPr>
        <w:numPr>
          <w:ilvl w:val="255"/>
          <w:numId w:val="0"/>
        </w:numPr>
        <w:spacing w:line="360" w:lineRule="auto"/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6177280" cy="1411605"/>
            <wp:effectExtent l="19050" t="19050" r="13970" b="171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141160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numPr>
          <w:ilvl w:val="255"/>
          <w:numId w:val="0"/>
        </w:numPr>
        <w:spacing w:line="360" w:lineRule="auto"/>
        <w:jc w:val="left"/>
      </w:pPr>
      <w:r>
        <w:rPr>
          <w:rFonts w:hint="eastAsia"/>
          <w:sz w:val="28"/>
          <w:szCs w:val="28"/>
        </w:rPr>
        <w:t>进入密码修改页面，如下图：</w:t>
      </w:r>
      <w:r>
        <w:rPr>
          <w:noProof/>
        </w:rPr>
        <w:drawing>
          <wp:inline distT="0" distB="0" distL="114300" distR="114300">
            <wp:extent cx="6186170" cy="2816225"/>
            <wp:effectExtent l="19050" t="19050" r="24130" b="222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816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numPr>
          <w:ilvl w:val="255"/>
          <w:numId w:val="0"/>
        </w:num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点击修改密码，输入原密码即初始密码“</w:t>
      </w:r>
      <w:r>
        <w:rPr>
          <w:rFonts w:hint="eastAsia"/>
          <w:sz w:val="28"/>
          <w:szCs w:val="28"/>
        </w:rPr>
        <w:t>Weihai@123</w:t>
      </w:r>
      <w:r>
        <w:rPr>
          <w:rFonts w:hint="eastAsia"/>
          <w:sz w:val="28"/>
          <w:szCs w:val="28"/>
        </w:rPr>
        <w:t>”，新密码按照复杂度要求</w:t>
      </w:r>
      <w:r>
        <w:rPr>
          <w:rFonts w:hint="eastAsia"/>
          <w:sz w:val="28"/>
          <w:szCs w:val="28"/>
        </w:rPr>
        <w:lastRenderedPageBreak/>
        <w:t>进行设置即可，如下图：</w:t>
      </w:r>
    </w:p>
    <w:p w:rsidR="00BF2F77" w:rsidRDefault="00CE7965">
      <w:pPr>
        <w:numPr>
          <w:ilvl w:val="255"/>
          <w:numId w:val="0"/>
        </w:numPr>
        <w:spacing w:line="360" w:lineRule="auto"/>
        <w:jc w:val="left"/>
      </w:pPr>
      <w:r>
        <w:rPr>
          <w:noProof/>
        </w:rPr>
        <w:drawing>
          <wp:inline distT="0" distB="0" distL="114300" distR="114300">
            <wp:extent cx="6182360" cy="2889885"/>
            <wp:effectExtent l="0" t="0" r="5080" b="57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numPr>
          <w:ilvl w:val="255"/>
          <w:numId w:val="0"/>
        </w:num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设置完成后，可以使用账号及密码登录。</w:t>
      </w:r>
    </w:p>
    <w:p w:rsidR="00BF2F77" w:rsidRDefault="00CE7965">
      <w:pPr>
        <w:pStyle w:val="3"/>
        <w:spacing w:line="360" w:lineRule="auto"/>
        <w:rPr>
          <w:color w:val="FFC000"/>
          <w:sz w:val="28"/>
        </w:rPr>
      </w:pPr>
      <w:r>
        <w:rPr>
          <w:rFonts w:hint="eastAsia"/>
          <w:color w:val="FFC000"/>
          <w:sz w:val="28"/>
        </w:rPr>
        <w:t>第二种情形：已注册过国土</w:t>
      </w:r>
      <w:r>
        <w:rPr>
          <w:rFonts w:hint="eastAsia"/>
          <w:color w:val="FFC000"/>
          <w:sz w:val="28"/>
        </w:rPr>
        <w:t>/</w:t>
      </w:r>
      <w:r>
        <w:rPr>
          <w:rFonts w:hint="eastAsia"/>
          <w:color w:val="FFC000"/>
          <w:sz w:val="28"/>
        </w:rPr>
        <w:t>政府采购</w:t>
      </w:r>
      <w:r>
        <w:rPr>
          <w:rFonts w:hint="eastAsia"/>
          <w:color w:val="FFC000"/>
          <w:sz w:val="28"/>
        </w:rPr>
        <w:t>/</w:t>
      </w:r>
      <w:r>
        <w:rPr>
          <w:rFonts w:hint="eastAsia"/>
          <w:color w:val="FFC000"/>
          <w:sz w:val="28"/>
        </w:rPr>
        <w:t>工程交易系统，但未绑定</w:t>
      </w:r>
      <w:r>
        <w:rPr>
          <w:rFonts w:hint="eastAsia"/>
          <w:color w:val="FFC000"/>
          <w:sz w:val="28"/>
        </w:rPr>
        <w:t>CA</w:t>
      </w:r>
      <w:r>
        <w:rPr>
          <w:rFonts w:hint="eastAsia"/>
          <w:color w:val="FFC000"/>
          <w:sz w:val="28"/>
        </w:rPr>
        <w:t>锁</w:t>
      </w:r>
    </w:p>
    <w:p w:rsidR="00BF2F77" w:rsidRPr="0096235B" w:rsidRDefault="00CE7965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若历史用户在国土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政府采购</w:t>
      </w:r>
      <w:r>
        <w:rPr>
          <w:sz w:val="28"/>
          <w:szCs w:val="28"/>
        </w:rPr>
        <w:t>/</w:t>
      </w:r>
      <w:r>
        <w:rPr>
          <w:rFonts w:hint="eastAsia"/>
          <w:sz w:val="28"/>
          <w:szCs w:val="28"/>
        </w:rPr>
        <w:t>工程交易系统的任意一个注册了账号和密码，但未绑定</w:t>
      </w:r>
      <w:r>
        <w:rPr>
          <w:sz w:val="28"/>
          <w:szCs w:val="28"/>
        </w:rPr>
        <w:t>CA</w:t>
      </w:r>
      <w:r>
        <w:rPr>
          <w:rFonts w:hint="eastAsia"/>
          <w:sz w:val="28"/>
          <w:szCs w:val="28"/>
        </w:rPr>
        <w:t>锁，该类用户在进行交易服务一网通办系统登录时，</w:t>
      </w:r>
      <w:r>
        <w:rPr>
          <w:rFonts w:hint="eastAsia"/>
          <w:b/>
          <w:bCs/>
          <w:sz w:val="28"/>
          <w:szCs w:val="28"/>
        </w:rPr>
        <w:t>需要联系中心工作人员，进行密码</w:t>
      </w:r>
      <w:r w:rsidRPr="0096235B">
        <w:rPr>
          <w:rFonts w:hint="eastAsia"/>
          <w:sz w:val="28"/>
          <w:szCs w:val="28"/>
        </w:rPr>
        <w:t>重置找回，</w:t>
      </w:r>
      <w:r w:rsidRPr="0096235B">
        <w:rPr>
          <w:rFonts w:asciiTheme="minorEastAsia" w:hAnsiTheme="minorEastAsia" w:hint="eastAsia"/>
          <w:sz w:val="28"/>
          <w:szCs w:val="28"/>
          <w:highlight w:val="yellow"/>
        </w:rPr>
        <w:t>联系方式：</w:t>
      </w:r>
      <w:r w:rsidR="0096235B" w:rsidRPr="0096235B">
        <w:rPr>
          <w:rFonts w:asciiTheme="minorEastAsia" w:hAnsiTheme="minorEastAsia" w:hint="eastAsia"/>
          <w:sz w:val="28"/>
          <w:szCs w:val="28"/>
          <w:highlight w:val="yellow"/>
        </w:rPr>
        <w:t>丛益锋18253771312</w:t>
      </w:r>
    </w:p>
    <w:p w:rsidR="00BF2F77" w:rsidRDefault="00CE7965">
      <w:pPr>
        <w:spacing w:line="360" w:lineRule="auto"/>
      </w:pPr>
      <w:r>
        <w:rPr>
          <w:rFonts w:hint="eastAsia"/>
          <w:sz w:val="28"/>
          <w:szCs w:val="28"/>
        </w:rPr>
        <w:t>密码重置后，使用账号和密码登录“交易服务一网通办系统”，登录操作同上，修改密码操作同上。</w:t>
      </w:r>
    </w:p>
    <w:bookmarkEnd w:id="46"/>
    <w:bookmarkEnd w:id="47"/>
    <w:p w:rsidR="00BF2F77" w:rsidRDefault="00CE7965">
      <w:pPr>
        <w:pStyle w:val="3"/>
        <w:spacing w:line="360" w:lineRule="auto"/>
        <w:rPr>
          <w:color w:val="FF0000"/>
          <w:sz w:val="28"/>
        </w:rPr>
      </w:pPr>
      <w:r>
        <w:rPr>
          <w:rFonts w:hint="eastAsia"/>
          <w:color w:val="FF0000"/>
          <w:sz w:val="28"/>
          <w:szCs w:val="24"/>
        </w:rPr>
        <w:t>第三种情形</w:t>
      </w:r>
      <w:r>
        <w:rPr>
          <w:rFonts w:hint="eastAsia"/>
          <w:color w:val="FF0000"/>
          <w:sz w:val="28"/>
        </w:rPr>
        <w:t>：在超过两个交易系统有帐号，且有两把</w:t>
      </w:r>
      <w:r w:rsidRPr="00550171">
        <w:rPr>
          <w:rFonts w:hint="eastAsia"/>
          <w:color w:val="FF0000"/>
          <w:sz w:val="28"/>
        </w:rPr>
        <w:t>及以上</w:t>
      </w:r>
      <w:r w:rsidRPr="00550171">
        <w:rPr>
          <w:rFonts w:hint="eastAsia"/>
          <w:color w:val="FF0000"/>
          <w:sz w:val="28"/>
        </w:rPr>
        <w:t>C</w:t>
      </w:r>
      <w:r w:rsidRPr="00550171">
        <w:rPr>
          <w:color w:val="FF0000"/>
          <w:sz w:val="28"/>
        </w:rPr>
        <w:t>A</w:t>
      </w:r>
      <w:r w:rsidR="00550171" w:rsidRPr="00550171">
        <w:rPr>
          <w:rFonts w:hint="eastAsia"/>
          <w:color w:val="FF0000"/>
          <w:sz w:val="28"/>
        </w:rPr>
        <w:t>锁</w:t>
      </w:r>
    </w:p>
    <w:p w:rsidR="00BF2F77" w:rsidRDefault="00CE7965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若历史用户在超过两个交易系统有帐号，且有两把及以上</w:t>
      </w:r>
      <w:r>
        <w:rPr>
          <w:rFonts w:hint="eastAsia"/>
          <w:sz w:val="28"/>
          <w:szCs w:val="28"/>
        </w:rPr>
        <w:t>CA</w:t>
      </w:r>
      <w:r>
        <w:rPr>
          <w:rFonts w:hint="eastAsia"/>
          <w:sz w:val="28"/>
          <w:szCs w:val="28"/>
        </w:rPr>
        <w:t>锁，用户可使用任意一把</w:t>
      </w:r>
      <w:r>
        <w:rPr>
          <w:rFonts w:hint="eastAsia"/>
          <w:sz w:val="28"/>
          <w:szCs w:val="28"/>
        </w:rPr>
        <w:t>CA</w:t>
      </w:r>
      <w:r>
        <w:rPr>
          <w:rFonts w:hint="eastAsia"/>
          <w:sz w:val="28"/>
          <w:szCs w:val="28"/>
        </w:rPr>
        <w:t>锁按照第一种情形登录，登录后，点击账号信息，进入账号维护界面，如下图：</w:t>
      </w:r>
    </w:p>
    <w:p w:rsidR="00BF2F77" w:rsidRDefault="00CE7965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6182360" cy="1585595"/>
            <wp:effectExtent l="19050" t="19050" r="27940" b="14605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5855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2F77" w:rsidRDefault="00CE7965">
      <w:pPr>
        <w:spacing w:line="360" w:lineRule="auto"/>
      </w:pPr>
      <w:r>
        <w:rPr>
          <w:rFonts w:hint="eastAsia"/>
          <w:sz w:val="28"/>
          <w:szCs w:val="28"/>
        </w:rPr>
        <w:t>会显示多个账号，需将所有账号的密码进行初始化，后</w:t>
      </w:r>
      <w:r w:rsidRPr="00550171">
        <w:rPr>
          <w:rFonts w:hint="eastAsia"/>
          <w:sz w:val="28"/>
          <w:szCs w:val="28"/>
        </w:rPr>
        <w:t>续可以通过每一个账号及密码进行登录。</w:t>
      </w:r>
    </w:p>
    <w:sectPr w:rsidR="00BF2F77" w:rsidSect="00BF2F77"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507" w:rsidRDefault="007B0507" w:rsidP="00CD781F">
      <w:r>
        <w:separator/>
      </w:r>
    </w:p>
  </w:endnote>
  <w:endnote w:type="continuationSeparator" w:id="1">
    <w:p w:rsidR="007B0507" w:rsidRDefault="007B0507" w:rsidP="00CD78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charset w:val="00"/>
    <w:family w:val="auto"/>
    <w:pitch w:val="default"/>
    <w:sig w:usb0="00000000" w:usb1="00000000" w:usb2="00000000" w:usb3="00000000" w:csb0="00040000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507" w:rsidRDefault="007B0507" w:rsidP="00CD781F">
      <w:r>
        <w:separator/>
      </w:r>
    </w:p>
  </w:footnote>
  <w:footnote w:type="continuationSeparator" w:id="1">
    <w:p w:rsidR="007B0507" w:rsidRDefault="007B0507" w:rsidP="00CD781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48C051C"/>
    <w:multiLevelType w:val="multilevel"/>
    <w:tmpl w:val="A48C051C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7621D1"/>
    <w:rsid w:val="8A1BC9B5"/>
    <w:rsid w:val="AFD3260B"/>
    <w:rsid w:val="E7FF30E0"/>
    <w:rsid w:val="E9DFEC13"/>
    <w:rsid w:val="00010F87"/>
    <w:rsid w:val="0001294B"/>
    <w:rsid w:val="00020B04"/>
    <w:rsid w:val="000212AF"/>
    <w:rsid w:val="00025398"/>
    <w:rsid w:val="0007712A"/>
    <w:rsid w:val="00080CC7"/>
    <w:rsid w:val="00081B47"/>
    <w:rsid w:val="000850F6"/>
    <w:rsid w:val="000937E9"/>
    <w:rsid w:val="00093BFC"/>
    <w:rsid w:val="000A11F8"/>
    <w:rsid w:val="000C3F8F"/>
    <w:rsid w:val="0010654F"/>
    <w:rsid w:val="0011276D"/>
    <w:rsid w:val="0012696B"/>
    <w:rsid w:val="001543A0"/>
    <w:rsid w:val="0016533E"/>
    <w:rsid w:val="00165B4B"/>
    <w:rsid w:val="00171049"/>
    <w:rsid w:val="00172821"/>
    <w:rsid w:val="001750A1"/>
    <w:rsid w:val="001756D3"/>
    <w:rsid w:val="00182656"/>
    <w:rsid w:val="00190F8E"/>
    <w:rsid w:val="001A1334"/>
    <w:rsid w:val="001A2158"/>
    <w:rsid w:val="001A4FB3"/>
    <w:rsid w:val="001C6B5C"/>
    <w:rsid w:val="001D5088"/>
    <w:rsid w:val="001D6AC7"/>
    <w:rsid w:val="001E1070"/>
    <w:rsid w:val="001F30E1"/>
    <w:rsid w:val="002006FB"/>
    <w:rsid w:val="0020524B"/>
    <w:rsid w:val="00207E4E"/>
    <w:rsid w:val="0023211A"/>
    <w:rsid w:val="0023302B"/>
    <w:rsid w:val="00237C45"/>
    <w:rsid w:val="00245552"/>
    <w:rsid w:val="00252C9C"/>
    <w:rsid w:val="00261EA2"/>
    <w:rsid w:val="00272089"/>
    <w:rsid w:val="002868E0"/>
    <w:rsid w:val="002A1F6D"/>
    <w:rsid w:val="002A4BB9"/>
    <w:rsid w:val="002C3B90"/>
    <w:rsid w:val="002C4C99"/>
    <w:rsid w:val="002C5A99"/>
    <w:rsid w:val="002C6531"/>
    <w:rsid w:val="002D021A"/>
    <w:rsid w:val="002D34A3"/>
    <w:rsid w:val="002D3D35"/>
    <w:rsid w:val="002E5B61"/>
    <w:rsid w:val="002F07B9"/>
    <w:rsid w:val="002F2A6B"/>
    <w:rsid w:val="00342CA6"/>
    <w:rsid w:val="00370E4B"/>
    <w:rsid w:val="00380F46"/>
    <w:rsid w:val="00381B1D"/>
    <w:rsid w:val="003B1842"/>
    <w:rsid w:val="003B671E"/>
    <w:rsid w:val="003C0186"/>
    <w:rsid w:val="003C457E"/>
    <w:rsid w:val="003D3CB7"/>
    <w:rsid w:val="003F6F11"/>
    <w:rsid w:val="003F7246"/>
    <w:rsid w:val="00414F9D"/>
    <w:rsid w:val="00417E1B"/>
    <w:rsid w:val="00441019"/>
    <w:rsid w:val="00457EAD"/>
    <w:rsid w:val="00465C5F"/>
    <w:rsid w:val="00475572"/>
    <w:rsid w:val="00475F42"/>
    <w:rsid w:val="0047703F"/>
    <w:rsid w:val="00482990"/>
    <w:rsid w:val="00486CE8"/>
    <w:rsid w:val="00487149"/>
    <w:rsid w:val="004917CF"/>
    <w:rsid w:val="00494EBB"/>
    <w:rsid w:val="004A6374"/>
    <w:rsid w:val="004D5F0B"/>
    <w:rsid w:val="004D7134"/>
    <w:rsid w:val="004E2E76"/>
    <w:rsid w:val="00507EF5"/>
    <w:rsid w:val="00545BD0"/>
    <w:rsid w:val="00547331"/>
    <w:rsid w:val="00550171"/>
    <w:rsid w:val="0055146C"/>
    <w:rsid w:val="00553A71"/>
    <w:rsid w:val="00566504"/>
    <w:rsid w:val="00571A05"/>
    <w:rsid w:val="00590FEA"/>
    <w:rsid w:val="005910B5"/>
    <w:rsid w:val="005921DD"/>
    <w:rsid w:val="005B0D2F"/>
    <w:rsid w:val="005B26C3"/>
    <w:rsid w:val="005E7382"/>
    <w:rsid w:val="005F1815"/>
    <w:rsid w:val="005F776D"/>
    <w:rsid w:val="006109E7"/>
    <w:rsid w:val="00611F04"/>
    <w:rsid w:val="00613918"/>
    <w:rsid w:val="00627DD6"/>
    <w:rsid w:val="00655C4F"/>
    <w:rsid w:val="006612FD"/>
    <w:rsid w:val="00661500"/>
    <w:rsid w:val="006964B1"/>
    <w:rsid w:val="006A1BB8"/>
    <w:rsid w:val="006B2399"/>
    <w:rsid w:val="006C10A5"/>
    <w:rsid w:val="006C59C7"/>
    <w:rsid w:val="006D3685"/>
    <w:rsid w:val="00716218"/>
    <w:rsid w:val="00716659"/>
    <w:rsid w:val="007215D9"/>
    <w:rsid w:val="00730A32"/>
    <w:rsid w:val="00741CAD"/>
    <w:rsid w:val="00753AF8"/>
    <w:rsid w:val="007621D1"/>
    <w:rsid w:val="007639A9"/>
    <w:rsid w:val="00790EAE"/>
    <w:rsid w:val="007A6AA8"/>
    <w:rsid w:val="007B0507"/>
    <w:rsid w:val="007B6329"/>
    <w:rsid w:val="007C3F65"/>
    <w:rsid w:val="007C4EC8"/>
    <w:rsid w:val="007F0A1F"/>
    <w:rsid w:val="007F4DE0"/>
    <w:rsid w:val="00802E55"/>
    <w:rsid w:val="00804E7A"/>
    <w:rsid w:val="0081089C"/>
    <w:rsid w:val="0081158B"/>
    <w:rsid w:val="00813311"/>
    <w:rsid w:val="00815E12"/>
    <w:rsid w:val="00837707"/>
    <w:rsid w:val="00844233"/>
    <w:rsid w:val="008449E6"/>
    <w:rsid w:val="008658CF"/>
    <w:rsid w:val="00873792"/>
    <w:rsid w:val="008A1C9B"/>
    <w:rsid w:val="008A6377"/>
    <w:rsid w:val="008B4BAD"/>
    <w:rsid w:val="008E17F4"/>
    <w:rsid w:val="008F3DF4"/>
    <w:rsid w:val="00916F31"/>
    <w:rsid w:val="00927DEE"/>
    <w:rsid w:val="00935A41"/>
    <w:rsid w:val="0096235B"/>
    <w:rsid w:val="009625AD"/>
    <w:rsid w:val="00973F18"/>
    <w:rsid w:val="00992B9F"/>
    <w:rsid w:val="00995220"/>
    <w:rsid w:val="009C6295"/>
    <w:rsid w:val="009E434A"/>
    <w:rsid w:val="009E438F"/>
    <w:rsid w:val="00A01C50"/>
    <w:rsid w:val="00A43F63"/>
    <w:rsid w:val="00A46A29"/>
    <w:rsid w:val="00A7154A"/>
    <w:rsid w:val="00A81270"/>
    <w:rsid w:val="00A8481E"/>
    <w:rsid w:val="00AB0D3D"/>
    <w:rsid w:val="00AB18FC"/>
    <w:rsid w:val="00AB57AE"/>
    <w:rsid w:val="00AB7E0F"/>
    <w:rsid w:val="00AE40D9"/>
    <w:rsid w:val="00AF02FA"/>
    <w:rsid w:val="00B32614"/>
    <w:rsid w:val="00B337F1"/>
    <w:rsid w:val="00B42D63"/>
    <w:rsid w:val="00B47AD1"/>
    <w:rsid w:val="00B629CB"/>
    <w:rsid w:val="00B80850"/>
    <w:rsid w:val="00B85C35"/>
    <w:rsid w:val="00B93194"/>
    <w:rsid w:val="00B96315"/>
    <w:rsid w:val="00B9724B"/>
    <w:rsid w:val="00BB6232"/>
    <w:rsid w:val="00BD55A0"/>
    <w:rsid w:val="00BD62F8"/>
    <w:rsid w:val="00BE5C24"/>
    <w:rsid w:val="00BE7021"/>
    <w:rsid w:val="00BF2F77"/>
    <w:rsid w:val="00C1134A"/>
    <w:rsid w:val="00C133A7"/>
    <w:rsid w:val="00C43487"/>
    <w:rsid w:val="00C714C5"/>
    <w:rsid w:val="00C851E7"/>
    <w:rsid w:val="00C92AB1"/>
    <w:rsid w:val="00C93F99"/>
    <w:rsid w:val="00CB0CB8"/>
    <w:rsid w:val="00CB646A"/>
    <w:rsid w:val="00CD591F"/>
    <w:rsid w:val="00CD781F"/>
    <w:rsid w:val="00CD7F10"/>
    <w:rsid w:val="00CE0EAA"/>
    <w:rsid w:val="00CE5287"/>
    <w:rsid w:val="00CE66A3"/>
    <w:rsid w:val="00CE7965"/>
    <w:rsid w:val="00CF1BAB"/>
    <w:rsid w:val="00D11703"/>
    <w:rsid w:val="00D15729"/>
    <w:rsid w:val="00D174E0"/>
    <w:rsid w:val="00D25DF3"/>
    <w:rsid w:val="00D269CF"/>
    <w:rsid w:val="00D346C0"/>
    <w:rsid w:val="00D365C6"/>
    <w:rsid w:val="00D61AAC"/>
    <w:rsid w:val="00D709DD"/>
    <w:rsid w:val="00D7707F"/>
    <w:rsid w:val="00D8093B"/>
    <w:rsid w:val="00D92B33"/>
    <w:rsid w:val="00D95712"/>
    <w:rsid w:val="00D96651"/>
    <w:rsid w:val="00DA2ADE"/>
    <w:rsid w:val="00DA5C84"/>
    <w:rsid w:val="00DC01EF"/>
    <w:rsid w:val="00DD399C"/>
    <w:rsid w:val="00E10886"/>
    <w:rsid w:val="00E144A7"/>
    <w:rsid w:val="00E37727"/>
    <w:rsid w:val="00E419CF"/>
    <w:rsid w:val="00E422CD"/>
    <w:rsid w:val="00E569E8"/>
    <w:rsid w:val="00E63973"/>
    <w:rsid w:val="00E851A1"/>
    <w:rsid w:val="00ED0A19"/>
    <w:rsid w:val="00ED6E58"/>
    <w:rsid w:val="00ED752D"/>
    <w:rsid w:val="00EE7B46"/>
    <w:rsid w:val="00EF5EF7"/>
    <w:rsid w:val="00F03087"/>
    <w:rsid w:val="00F120E9"/>
    <w:rsid w:val="00F154A4"/>
    <w:rsid w:val="00F22EFC"/>
    <w:rsid w:val="00F247C4"/>
    <w:rsid w:val="00F4324D"/>
    <w:rsid w:val="00F53321"/>
    <w:rsid w:val="00F57673"/>
    <w:rsid w:val="00F71D7F"/>
    <w:rsid w:val="00F741A2"/>
    <w:rsid w:val="00F76A41"/>
    <w:rsid w:val="00F77948"/>
    <w:rsid w:val="00F92631"/>
    <w:rsid w:val="00F964A0"/>
    <w:rsid w:val="00FA225B"/>
    <w:rsid w:val="00FA5D7A"/>
    <w:rsid w:val="00FB5155"/>
    <w:rsid w:val="00FC0A21"/>
    <w:rsid w:val="00FC1CF8"/>
    <w:rsid w:val="00FC4034"/>
    <w:rsid w:val="00FC59CA"/>
    <w:rsid w:val="00FF014C"/>
    <w:rsid w:val="012A0279"/>
    <w:rsid w:val="02AB77A8"/>
    <w:rsid w:val="03154E6F"/>
    <w:rsid w:val="03D445F2"/>
    <w:rsid w:val="04DC4995"/>
    <w:rsid w:val="055626DE"/>
    <w:rsid w:val="05F26424"/>
    <w:rsid w:val="06B45887"/>
    <w:rsid w:val="07145F91"/>
    <w:rsid w:val="073A2B6D"/>
    <w:rsid w:val="08121C6F"/>
    <w:rsid w:val="08365967"/>
    <w:rsid w:val="092E21F8"/>
    <w:rsid w:val="09C1239E"/>
    <w:rsid w:val="0C8941B6"/>
    <w:rsid w:val="0C957CD4"/>
    <w:rsid w:val="0E072D84"/>
    <w:rsid w:val="0E0B2119"/>
    <w:rsid w:val="0E290F18"/>
    <w:rsid w:val="0EA877E3"/>
    <w:rsid w:val="0F0B6CE0"/>
    <w:rsid w:val="0F8D1B59"/>
    <w:rsid w:val="0FFC1575"/>
    <w:rsid w:val="108B43DD"/>
    <w:rsid w:val="10BD0884"/>
    <w:rsid w:val="12EE2987"/>
    <w:rsid w:val="13ED5940"/>
    <w:rsid w:val="14967F09"/>
    <w:rsid w:val="154E6C6E"/>
    <w:rsid w:val="15EE2B44"/>
    <w:rsid w:val="16A253DB"/>
    <w:rsid w:val="16C732EF"/>
    <w:rsid w:val="1719484B"/>
    <w:rsid w:val="17850C04"/>
    <w:rsid w:val="1823430B"/>
    <w:rsid w:val="1AC41BAB"/>
    <w:rsid w:val="1B57185F"/>
    <w:rsid w:val="1B817667"/>
    <w:rsid w:val="1CED7B6C"/>
    <w:rsid w:val="1D471450"/>
    <w:rsid w:val="1E4368E5"/>
    <w:rsid w:val="1EB03848"/>
    <w:rsid w:val="1EC76E58"/>
    <w:rsid w:val="1F3F0404"/>
    <w:rsid w:val="1FD41F9E"/>
    <w:rsid w:val="21AF1C99"/>
    <w:rsid w:val="21BF02C2"/>
    <w:rsid w:val="22C058F8"/>
    <w:rsid w:val="2329417E"/>
    <w:rsid w:val="23D92C8C"/>
    <w:rsid w:val="23DA4C86"/>
    <w:rsid w:val="24742D61"/>
    <w:rsid w:val="263C23E0"/>
    <w:rsid w:val="26473BD9"/>
    <w:rsid w:val="26BE4CF5"/>
    <w:rsid w:val="270136C9"/>
    <w:rsid w:val="29496390"/>
    <w:rsid w:val="298F3FDC"/>
    <w:rsid w:val="2B051A20"/>
    <w:rsid w:val="2C1D5E0E"/>
    <w:rsid w:val="2C523E15"/>
    <w:rsid w:val="2C821C52"/>
    <w:rsid w:val="2C8E5873"/>
    <w:rsid w:val="2CE7723A"/>
    <w:rsid w:val="2CEE2B77"/>
    <w:rsid w:val="2F4304BC"/>
    <w:rsid w:val="30582507"/>
    <w:rsid w:val="30E05A98"/>
    <w:rsid w:val="31C44815"/>
    <w:rsid w:val="31DF57E2"/>
    <w:rsid w:val="335F7518"/>
    <w:rsid w:val="33875065"/>
    <w:rsid w:val="33892125"/>
    <w:rsid w:val="33B3223A"/>
    <w:rsid w:val="33DC0EB1"/>
    <w:rsid w:val="342534DC"/>
    <w:rsid w:val="34E446B6"/>
    <w:rsid w:val="38455C48"/>
    <w:rsid w:val="387D4747"/>
    <w:rsid w:val="389E219F"/>
    <w:rsid w:val="393E62F2"/>
    <w:rsid w:val="3B9C3BE9"/>
    <w:rsid w:val="3BA83FC2"/>
    <w:rsid w:val="3C62031A"/>
    <w:rsid w:val="3D5173D4"/>
    <w:rsid w:val="3D8230DA"/>
    <w:rsid w:val="3F1B216C"/>
    <w:rsid w:val="40000728"/>
    <w:rsid w:val="40EF2164"/>
    <w:rsid w:val="41035406"/>
    <w:rsid w:val="410E7E3D"/>
    <w:rsid w:val="41591B0E"/>
    <w:rsid w:val="419B39C8"/>
    <w:rsid w:val="41CE1351"/>
    <w:rsid w:val="42C56BCD"/>
    <w:rsid w:val="43657620"/>
    <w:rsid w:val="43FC1CD8"/>
    <w:rsid w:val="456A1B05"/>
    <w:rsid w:val="48647B2B"/>
    <w:rsid w:val="49533775"/>
    <w:rsid w:val="496642B4"/>
    <w:rsid w:val="4B77676F"/>
    <w:rsid w:val="4BB31B39"/>
    <w:rsid w:val="4BC00194"/>
    <w:rsid w:val="4E280019"/>
    <w:rsid w:val="4E87549D"/>
    <w:rsid w:val="50A73EEC"/>
    <w:rsid w:val="51DA5381"/>
    <w:rsid w:val="522A3B57"/>
    <w:rsid w:val="52320B4C"/>
    <w:rsid w:val="52462BD7"/>
    <w:rsid w:val="53416234"/>
    <w:rsid w:val="5365469C"/>
    <w:rsid w:val="55881703"/>
    <w:rsid w:val="57863B7C"/>
    <w:rsid w:val="58447D0A"/>
    <w:rsid w:val="59A3401D"/>
    <w:rsid w:val="59A50E1D"/>
    <w:rsid w:val="59EC4369"/>
    <w:rsid w:val="5AC9275F"/>
    <w:rsid w:val="5C0E0602"/>
    <w:rsid w:val="5C420E75"/>
    <w:rsid w:val="5C93246E"/>
    <w:rsid w:val="5CEC0D45"/>
    <w:rsid w:val="5CED3AED"/>
    <w:rsid w:val="5CF402DC"/>
    <w:rsid w:val="5D6E5139"/>
    <w:rsid w:val="5D7968FA"/>
    <w:rsid w:val="5D976436"/>
    <w:rsid w:val="5ECB61B1"/>
    <w:rsid w:val="5EEE4928"/>
    <w:rsid w:val="5EF91F5C"/>
    <w:rsid w:val="5F4C44F2"/>
    <w:rsid w:val="600F6C7B"/>
    <w:rsid w:val="607F2578"/>
    <w:rsid w:val="60831BAD"/>
    <w:rsid w:val="60FF68D6"/>
    <w:rsid w:val="62915BDC"/>
    <w:rsid w:val="636549D7"/>
    <w:rsid w:val="6379598D"/>
    <w:rsid w:val="64526FDE"/>
    <w:rsid w:val="665D6732"/>
    <w:rsid w:val="67AC797F"/>
    <w:rsid w:val="68204C2D"/>
    <w:rsid w:val="68995FD4"/>
    <w:rsid w:val="68E13B82"/>
    <w:rsid w:val="69142677"/>
    <w:rsid w:val="691C1232"/>
    <w:rsid w:val="69BB2424"/>
    <w:rsid w:val="6A354D26"/>
    <w:rsid w:val="6A3B6362"/>
    <w:rsid w:val="6A595E43"/>
    <w:rsid w:val="6ABE08A4"/>
    <w:rsid w:val="6AE20A6C"/>
    <w:rsid w:val="6B804B78"/>
    <w:rsid w:val="6B9A31CD"/>
    <w:rsid w:val="6C006FCE"/>
    <w:rsid w:val="6DD10770"/>
    <w:rsid w:val="6E376F76"/>
    <w:rsid w:val="6E8834A4"/>
    <w:rsid w:val="6F7F9EF6"/>
    <w:rsid w:val="6FDF3E8C"/>
    <w:rsid w:val="70145DCD"/>
    <w:rsid w:val="704C06F0"/>
    <w:rsid w:val="712B519E"/>
    <w:rsid w:val="71401344"/>
    <w:rsid w:val="729A102B"/>
    <w:rsid w:val="7375366C"/>
    <w:rsid w:val="737723DD"/>
    <w:rsid w:val="73A57B29"/>
    <w:rsid w:val="75552346"/>
    <w:rsid w:val="75C53EA9"/>
    <w:rsid w:val="77B2BEB5"/>
    <w:rsid w:val="77ED7D6C"/>
    <w:rsid w:val="78132FEA"/>
    <w:rsid w:val="7896698B"/>
    <w:rsid w:val="791C14A0"/>
    <w:rsid w:val="79380E72"/>
    <w:rsid w:val="796A4AE6"/>
    <w:rsid w:val="79E2397D"/>
    <w:rsid w:val="7C053D4B"/>
    <w:rsid w:val="7CA47716"/>
    <w:rsid w:val="7D96105D"/>
    <w:rsid w:val="7DA73D8E"/>
    <w:rsid w:val="7F9F4507"/>
    <w:rsid w:val="7FA11213"/>
    <w:rsid w:val="7FE96A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F7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F2F77"/>
    <w:pPr>
      <w:keepNext/>
      <w:keepLines/>
      <w:widowControl/>
      <w:spacing w:before="120" w:after="120" w:line="360" w:lineRule="auto"/>
      <w:jc w:val="left"/>
      <w:outlineLvl w:val="0"/>
    </w:pPr>
    <w:rPr>
      <w:rFonts w:ascii="Times New Roman" w:eastAsia="黑体" w:hAnsi="Times New Roman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BF2F77"/>
    <w:pPr>
      <w:keepNext/>
      <w:keepLines/>
      <w:spacing w:line="413" w:lineRule="auto"/>
      <w:outlineLvl w:val="1"/>
    </w:pPr>
    <w:rPr>
      <w:rFonts w:ascii="DejaVu Sans" w:eastAsia="方正黑体_GBK" w:hAnsi="DejaVu Sans"/>
      <w:b/>
      <w:sz w:val="32"/>
    </w:rPr>
  </w:style>
  <w:style w:type="paragraph" w:styleId="3">
    <w:name w:val="heading 3"/>
    <w:basedOn w:val="a"/>
    <w:next w:val="a"/>
    <w:link w:val="3Char"/>
    <w:uiPriority w:val="9"/>
    <w:qFormat/>
    <w:rsid w:val="00BF2F77"/>
    <w:pPr>
      <w:keepNext/>
      <w:keepLines/>
      <w:widowControl/>
      <w:spacing w:line="408" w:lineRule="auto"/>
      <w:jc w:val="left"/>
      <w:outlineLvl w:val="2"/>
    </w:pPr>
    <w:rPr>
      <w:rFonts w:ascii="Times New Roman" w:eastAsia="宋体" w:hAnsi="Times New Roman" w:cs="Times New Roman"/>
      <w:b/>
      <w:bCs/>
      <w:kern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qFormat/>
    <w:rsid w:val="00BF2F77"/>
    <w:pPr>
      <w:jc w:val="left"/>
    </w:pPr>
  </w:style>
  <w:style w:type="paragraph" w:styleId="30">
    <w:name w:val="toc 3"/>
    <w:basedOn w:val="a"/>
    <w:next w:val="a"/>
    <w:uiPriority w:val="39"/>
    <w:semiHidden/>
    <w:unhideWhenUsed/>
    <w:qFormat/>
    <w:rsid w:val="00BF2F77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qFormat/>
    <w:rsid w:val="00BF2F7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BF2F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BF2F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BF2F77"/>
  </w:style>
  <w:style w:type="paragraph" w:styleId="20">
    <w:name w:val="toc 2"/>
    <w:basedOn w:val="a"/>
    <w:next w:val="a"/>
    <w:uiPriority w:val="39"/>
    <w:unhideWhenUsed/>
    <w:qFormat/>
    <w:rsid w:val="00BF2F77"/>
    <w:pPr>
      <w:ind w:leftChars="200" w:left="420"/>
    </w:pPr>
  </w:style>
  <w:style w:type="paragraph" w:styleId="a7">
    <w:name w:val="Normal (Web)"/>
    <w:basedOn w:val="a"/>
    <w:link w:val="Char3"/>
    <w:uiPriority w:val="99"/>
    <w:unhideWhenUsed/>
    <w:qFormat/>
    <w:rsid w:val="00BF2F77"/>
    <w:rPr>
      <w:sz w:val="24"/>
    </w:rPr>
  </w:style>
  <w:style w:type="paragraph" w:styleId="a8">
    <w:name w:val="annotation subject"/>
    <w:basedOn w:val="a3"/>
    <w:next w:val="a3"/>
    <w:link w:val="Char4"/>
    <w:uiPriority w:val="99"/>
    <w:unhideWhenUsed/>
    <w:qFormat/>
    <w:rsid w:val="00BF2F77"/>
    <w:rPr>
      <w:b/>
      <w:bCs/>
    </w:rPr>
  </w:style>
  <w:style w:type="character" w:styleId="a9">
    <w:name w:val="Strong"/>
    <w:basedOn w:val="a0"/>
    <w:uiPriority w:val="22"/>
    <w:qFormat/>
    <w:rsid w:val="00BF2F77"/>
    <w:rPr>
      <w:b/>
    </w:rPr>
  </w:style>
  <w:style w:type="character" w:styleId="aa">
    <w:name w:val="FollowedHyperlink"/>
    <w:basedOn w:val="a0"/>
    <w:uiPriority w:val="99"/>
    <w:semiHidden/>
    <w:unhideWhenUsed/>
    <w:qFormat/>
    <w:rsid w:val="00BF2F77"/>
    <w:rPr>
      <w:color w:val="800080"/>
      <w:u w:val="none"/>
    </w:rPr>
  </w:style>
  <w:style w:type="character" w:styleId="ab">
    <w:name w:val="Emphasis"/>
    <w:basedOn w:val="a0"/>
    <w:uiPriority w:val="20"/>
    <w:qFormat/>
    <w:rsid w:val="00BF2F77"/>
    <w:rPr>
      <w:b/>
    </w:rPr>
  </w:style>
  <w:style w:type="character" w:styleId="HTML">
    <w:name w:val="HTML Definition"/>
    <w:basedOn w:val="a0"/>
    <w:uiPriority w:val="99"/>
    <w:semiHidden/>
    <w:unhideWhenUsed/>
    <w:qFormat/>
    <w:rsid w:val="00BF2F77"/>
  </w:style>
  <w:style w:type="character" w:styleId="HTML0">
    <w:name w:val="HTML Typewriter"/>
    <w:basedOn w:val="a0"/>
    <w:uiPriority w:val="99"/>
    <w:semiHidden/>
    <w:unhideWhenUsed/>
    <w:qFormat/>
    <w:rsid w:val="00BF2F77"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uiPriority w:val="99"/>
    <w:semiHidden/>
    <w:unhideWhenUsed/>
    <w:qFormat/>
    <w:rsid w:val="00BF2F77"/>
  </w:style>
  <w:style w:type="character" w:styleId="HTML2">
    <w:name w:val="HTML Variable"/>
    <w:basedOn w:val="a0"/>
    <w:uiPriority w:val="99"/>
    <w:semiHidden/>
    <w:unhideWhenUsed/>
    <w:qFormat/>
    <w:rsid w:val="00BF2F77"/>
  </w:style>
  <w:style w:type="character" w:styleId="ac">
    <w:name w:val="Hyperlink"/>
    <w:basedOn w:val="a0"/>
    <w:uiPriority w:val="99"/>
    <w:semiHidden/>
    <w:unhideWhenUsed/>
    <w:qFormat/>
    <w:rsid w:val="00BF2F77"/>
    <w:rPr>
      <w:color w:val="0000FF"/>
      <w:u w:val="none"/>
    </w:rPr>
  </w:style>
  <w:style w:type="character" w:styleId="HTML3">
    <w:name w:val="HTML Code"/>
    <w:basedOn w:val="a0"/>
    <w:uiPriority w:val="99"/>
    <w:semiHidden/>
    <w:unhideWhenUsed/>
    <w:qFormat/>
    <w:rsid w:val="00BF2F77"/>
    <w:rPr>
      <w:rFonts w:ascii="monospace" w:eastAsia="monospace" w:hAnsi="monospace" w:cs="monospace"/>
      <w:sz w:val="20"/>
    </w:rPr>
  </w:style>
  <w:style w:type="character" w:styleId="ad">
    <w:name w:val="annotation reference"/>
    <w:basedOn w:val="a0"/>
    <w:uiPriority w:val="99"/>
    <w:unhideWhenUsed/>
    <w:qFormat/>
    <w:rsid w:val="00BF2F77"/>
    <w:rPr>
      <w:sz w:val="21"/>
      <w:szCs w:val="21"/>
    </w:rPr>
  </w:style>
  <w:style w:type="character" w:styleId="HTML4">
    <w:name w:val="HTML Cite"/>
    <w:basedOn w:val="a0"/>
    <w:uiPriority w:val="99"/>
    <w:semiHidden/>
    <w:unhideWhenUsed/>
    <w:qFormat/>
    <w:rsid w:val="00BF2F77"/>
  </w:style>
  <w:style w:type="character" w:styleId="HTML5">
    <w:name w:val="HTML Keyboard"/>
    <w:basedOn w:val="a0"/>
    <w:uiPriority w:val="99"/>
    <w:semiHidden/>
    <w:unhideWhenUsed/>
    <w:qFormat/>
    <w:rsid w:val="00BF2F77"/>
    <w:rPr>
      <w:rFonts w:ascii="monospace" w:eastAsia="monospace" w:hAnsi="monospace" w:cs="monospace" w:hint="default"/>
      <w:sz w:val="20"/>
    </w:rPr>
  </w:style>
  <w:style w:type="character" w:styleId="HTML6">
    <w:name w:val="HTML Sample"/>
    <w:basedOn w:val="a0"/>
    <w:uiPriority w:val="99"/>
    <w:semiHidden/>
    <w:unhideWhenUsed/>
    <w:qFormat/>
    <w:rsid w:val="00BF2F77"/>
    <w:rPr>
      <w:rFonts w:ascii="monospace" w:eastAsia="monospace" w:hAnsi="monospace" w:cs="monospace" w:hint="default"/>
    </w:rPr>
  </w:style>
  <w:style w:type="character" w:customStyle="1" w:styleId="1Char">
    <w:name w:val="标题 1 Char"/>
    <w:basedOn w:val="a0"/>
    <w:link w:val="1"/>
    <w:uiPriority w:val="9"/>
    <w:qFormat/>
    <w:rsid w:val="00BF2F77"/>
    <w:rPr>
      <w:rFonts w:eastAsia="黑体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qFormat/>
    <w:rsid w:val="00BF2F77"/>
    <w:rPr>
      <w:rFonts w:ascii="Times New Roman" w:eastAsia="宋体" w:hAnsi="Times New Roman" w:cs="Times New Roman"/>
      <w:b/>
      <w:bCs/>
      <w:kern w:val="0"/>
      <w:sz w:val="32"/>
      <w:szCs w:val="32"/>
    </w:rPr>
  </w:style>
  <w:style w:type="paragraph" w:customStyle="1" w:styleId="p0">
    <w:name w:val="p0"/>
    <w:basedOn w:val="a"/>
    <w:qFormat/>
    <w:rsid w:val="00BF2F77"/>
    <w:pPr>
      <w:widowControl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BF2F77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BF2F77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BF2F77"/>
    <w:rPr>
      <w:sz w:val="18"/>
      <w:szCs w:val="18"/>
    </w:rPr>
  </w:style>
  <w:style w:type="character" w:customStyle="1" w:styleId="Char">
    <w:name w:val="批注文字 Char"/>
    <w:basedOn w:val="a0"/>
    <w:link w:val="a3"/>
    <w:uiPriority w:val="99"/>
    <w:semiHidden/>
    <w:qFormat/>
    <w:rsid w:val="00BF2F77"/>
  </w:style>
  <w:style w:type="character" w:customStyle="1" w:styleId="Char4">
    <w:name w:val="批注主题 Char"/>
    <w:basedOn w:val="Char"/>
    <w:link w:val="a8"/>
    <w:uiPriority w:val="99"/>
    <w:semiHidden/>
    <w:qFormat/>
    <w:rsid w:val="00BF2F77"/>
    <w:rPr>
      <w:b/>
      <w:bCs/>
    </w:rPr>
  </w:style>
  <w:style w:type="character" w:customStyle="1" w:styleId="Char3">
    <w:name w:val="普通(网站) Char"/>
    <w:link w:val="a7"/>
    <w:qFormat/>
    <w:rsid w:val="00BF2F77"/>
    <w:rPr>
      <w:sz w:val="24"/>
    </w:rPr>
  </w:style>
  <w:style w:type="paragraph" w:customStyle="1" w:styleId="WPSOffice1">
    <w:name w:val="WPSOffice手动目录 1"/>
    <w:qFormat/>
    <w:rsid w:val="00BF2F77"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rsid w:val="00BF2F77"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rsid w:val="00BF2F77"/>
    <w:pPr>
      <w:ind w:leftChars="400" w:left="400"/>
    </w:pPr>
    <w:rPr>
      <w:rFonts w:asciiTheme="minorHAnsi" w:eastAsiaTheme="minorEastAsia" w:hAnsiTheme="minorHAnsi" w:cstheme="minorBidi"/>
    </w:rPr>
  </w:style>
  <w:style w:type="paragraph" w:styleId="ae">
    <w:name w:val="List Paragraph"/>
    <w:basedOn w:val="a"/>
    <w:uiPriority w:val="99"/>
    <w:rsid w:val="00BF2F77"/>
    <w:pPr>
      <w:ind w:firstLineChars="200" w:firstLine="420"/>
    </w:pPr>
  </w:style>
  <w:style w:type="paragraph" w:customStyle="1" w:styleId="11">
    <w:name w:val="修订1"/>
    <w:hidden/>
    <w:uiPriority w:val="99"/>
    <w:semiHidden/>
    <w:qFormat/>
    <w:rsid w:val="00BF2F77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F5062199-8F16-4D73-84AA-BCB3B9FB12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17</Pages>
  <Words>376</Words>
  <Characters>2144</Characters>
  <Application>Microsoft Office Word</Application>
  <DocSecurity>0</DocSecurity>
  <Lines>17</Lines>
  <Paragraphs>5</Paragraphs>
  <ScaleCrop>false</ScaleCrop>
  <Company>微软中国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723873081@qq.com</cp:lastModifiedBy>
  <cp:revision>180</cp:revision>
  <dcterms:created xsi:type="dcterms:W3CDTF">2014-02-26T14:19:00Z</dcterms:created>
  <dcterms:modified xsi:type="dcterms:W3CDTF">2020-09-28T06:31:00Z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