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ascii="Times New Roman" w:hAnsi="Times New Roman"/>
          <w:highlight w:val="none"/>
        </w:rPr>
      </w:pPr>
      <w:bookmarkStart w:id="0" w:name="_Toc12297"/>
      <w:r>
        <w:rPr>
          <w:rFonts w:hint="eastAsia" w:ascii="Times New Roman" w:hAnsi="Times New Roman"/>
          <w:highlight w:val="none"/>
        </w:rPr>
        <w:t>工程项目招标投标工作流程</w:t>
      </w:r>
      <w:bookmarkEnd w:id="0"/>
    </w:p>
    <w:p>
      <w:pPr>
        <w:pageBreakBefore w:val="0"/>
        <w:kinsoku/>
        <w:wordWrap/>
        <w:overflowPunct/>
        <w:topLinePunct w:val="0"/>
        <w:autoSpaceDE/>
        <w:autoSpaceDN/>
        <w:bidi w:val="0"/>
        <w:adjustRightInd/>
        <w:snapToGrid/>
        <w:spacing w:line="560" w:lineRule="exact"/>
        <w:textAlignment w:val="auto"/>
        <w:outlineLvl w:val="9"/>
        <w:rPr>
          <w:rFonts w:ascii="Times New Roman" w:hAnsi="Times New Roman" w:eastAsia="仿宋"/>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1 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本部分规定了</w:t>
      </w:r>
      <w:r>
        <w:rPr>
          <w:rFonts w:hint="eastAsia" w:ascii="Times New Roman" w:hAnsi="Times New Roman" w:cs="Times New Roman"/>
          <w:color w:val="auto"/>
          <w:sz w:val="32"/>
          <w:szCs w:val="32"/>
          <w:highlight w:val="none"/>
          <w:lang w:val="en-US" w:eastAsia="zh-CN"/>
        </w:rPr>
        <w:t>公共资源交易中心在</w:t>
      </w:r>
      <w:r>
        <w:rPr>
          <w:rFonts w:hint="eastAsia" w:ascii="Times New Roman" w:hAnsi="Times New Roman" w:eastAsia="仿宋_GB2312" w:cs="Times New Roman"/>
          <w:color w:val="auto"/>
          <w:sz w:val="32"/>
          <w:szCs w:val="32"/>
          <w:highlight w:val="none"/>
        </w:rPr>
        <w:t>工程建设项目</w:t>
      </w:r>
      <w:r>
        <w:rPr>
          <w:rFonts w:hint="eastAsia" w:ascii="Times New Roman" w:hAnsi="Times New Roman" w:cs="Times New Roman"/>
          <w:color w:val="auto"/>
          <w:sz w:val="32"/>
          <w:szCs w:val="32"/>
          <w:highlight w:val="none"/>
          <w:lang w:val="en-US" w:eastAsia="zh-CN"/>
        </w:rPr>
        <w:t>交易</w:t>
      </w:r>
      <w:r>
        <w:rPr>
          <w:rFonts w:hint="eastAsia" w:ascii="Times New Roman" w:hAnsi="Times New Roman" w:eastAsia="仿宋_GB2312" w:cs="Times New Roman"/>
          <w:color w:val="auto"/>
          <w:sz w:val="32"/>
          <w:szCs w:val="32"/>
          <w:highlight w:val="none"/>
        </w:rPr>
        <w:t>受理</w:t>
      </w:r>
      <w:r>
        <w:rPr>
          <w:rFonts w:hint="eastAsia" w:ascii="Times New Roman" w:hAnsi="Times New Roman"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公告发布、抽取评标专家、开标、评标、中标候选人公示</w:t>
      </w:r>
      <w:r>
        <w:rPr>
          <w:rFonts w:hint="eastAsia" w:ascii="Times New Roman" w:hAnsi="Times New Roman"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合同公告、投标保证金退还、资料归档</w:t>
      </w:r>
      <w:r>
        <w:rPr>
          <w:rFonts w:hint="eastAsia" w:ascii="Times New Roman" w:hAnsi="Times New Roman" w:cs="Times New Roman"/>
          <w:color w:val="auto"/>
          <w:sz w:val="32"/>
          <w:szCs w:val="32"/>
          <w:highlight w:val="none"/>
          <w:lang w:val="en-US" w:eastAsia="zh-CN"/>
        </w:rPr>
        <w:t>工作中的服务流程</w:t>
      </w:r>
      <w:r>
        <w:rPr>
          <w:rFonts w:hint="eastAsia" w:ascii="Times New Roman" w:hAnsi="Times New Roman" w:eastAsia="仿宋_GB2312" w:cs="Times New Roman"/>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xml:space="preserve">2 </w:t>
      </w:r>
      <w:r>
        <w:rPr>
          <w:rFonts w:hint="eastAsia" w:ascii="Times New Roman" w:hAnsi="Times New Roman" w:eastAsia="仿宋_GB2312" w:cs="Times New Roman"/>
          <w:color w:val="auto"/>
          <w:sz w:val="32"/>
          <w:szCs w:val="32"/>
          <w:highlight w:val="none"/>
        </w:rPr>
        <w:t>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color w:val="auto"/>
          <w:szCs w:val="32"/>
          <w:highlight w:val="none"/>
        </w:rPr>
      </w:pPr>
      <w:r>
        <w:rPr>
          <w:rFonts w:hint="eastAsia" w:ascii="Times New Roman" w:hAnsi="Times New Roman" w:eastAsia="仿宋_GB2312" w:cs="Times New Roman"/>
          <w:color w:val="auto"/>
          <w:szCs w:val="32"/>
          <w:highlight w:val="none"/>
        </w:rPr>
        <w:t>《中华人民共和国招标投标法》</w:t>
      </w:r>
      <w:r>
        <w:rPr>
          <w:rFonts w:hint="eastAsia" w:ascii="Times New Roman" w:hAnsi="Times New Roman" w:eastAsia="仿宋_GB2312" w:cs="Times New Roman"/>
          <w:color w:val="auto"/>
          <w:szCs w:val="32"/>
          <w:highlight w:val="none"/>
          <w:lang w:val="en-US" w:eastAsia="zh-CN"/>
        </w:rPr>
        <w:t>及</w:t>
      </w:r>
      <w:r>
        <w:rPr>
          <w:rFonts w:hint="eastAsia" w:ascii="Times New Roman" w:hAnsi="Times New Roman" w:eastAsia="仿宋_GB2312" w:cs="Times New Roman"/>
          <w:color w:val="auto"/>
          <w:szCs w:val="32"/>
          <w:highlight w:val="none"/>
        </w:rPr>
        <w:t>《中华人民共和国招标投标法实施条例》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color w:val="auto"/>
          <w:szCs w:val="32"/>
          <w:highlight w:val="none"/>
        </w:rPr>
      </w:pPr>
      <w:r>
        <w:rPr>
          <w:rFonts w:hint="eastAsia" w:ascii="Times New Roman" w:hAnsi="Times New Roman" w:eastAsia="仿宋_GB2312" w:cs="Times New Roman"/>
          <w:color w:val="auto"/>
          <w:szCs w:val="32"/>
          <w:highlight w:val="none"/>
        </w:rPr>
        <w:t>《公路工程建设项目招标投标管理办法》</w:t>
      </w:r>
      <w:r>
        <w:rPr>
          <w:rFonts w:hint="eastAsia" w:cs="Times New Roman"/>
          <w:color w:val="auto"/>
          <w:szCs w:val="32"/>
          <w:highlight w:val="none"/>
          <w:lang w:eastAsia="zh-CN"/>
        </w:rPr>
        <w:t>（</w:t>
      </w:r>
      <w:r>
        <w:rPr>
          <w:rFonts w:hint="eastAsia" w:ascii="Times New Roman" w:hAnsi="Times New Roman" w:eastAsia="仿宋_GB2312" w:cs="Times New Roman"/>
          <w:color w:val="auto"/>
          <w:szCs w:val="32"/>
          <w:highlight w:val="none"/>
        </w:rPr>
        <w:t>中华人民共和国交通运输部令2015年第24号</w:t>
      </w:r>
      <w:r>
        <w:rPr>
          <w:rFonts w:hint="eastAsia" w:cs="Times New Roman"/>
          <w:color w:val="auto"/>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color w:val="auto"/>
          <w:szCs w:val="32"/>
          <w:highlight w:val="none"/>
        </w:rPr>
      </w:pPr>
      <w:r>
        <w:rPr>
          <w:rFonts w:hint="eastAsia" w:ascii="Times New Roman" w:hAnsi="Times New Roman" w:eastAsia="仿宋_GB2312" w:cs="Times New Roman"/>
          <w:color w:val="auto"/>
          <w:szCs w:val="32"/>
          <w:highlight w:val="none"/>
        </w:rPr>
        <w:t>《山东省深化公共资源交易平台整合共享实施方案》（鲁政办字〔2019〕209号）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color w:val="auto"/>
          <w:szCs w:val="32"/>
          <w:highlight w:val="none"/>
        </w:rPr>
      </w:pPr>
      <w:r>
        <w:rPr>
          <w:rFonts w:hint="eastAsia" w:ascii="Times New Roman" w:hAnsi="Times New Roman" w:eastAsia="仿宋_GB2312" w:cs="Times New Roman"/>
          <w:color w:val="auto"/>
          <w:szCs w:val="32"/>
          <w:highlight w:val="none"/>
        </w:rPr>
        <w:t>《公共资源交易平台服务标准（试行）》（发改办法规〔2019〕509号）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color w:val="auto"/>
          <w:szCs w:val="32"/>
          <w:highlight w:val="none"/>
        </w:rPr>
      </w:pPr>
      <w:r>
        <w:rPr>
          <w:rFonts w:hint="eastAsia" w:ascii="Times New Roman" w:hAnsi="Times New Roman" w:eastAsia="仿宋_GB2312" w:cs="Times New Roman"/>
          <w:color w:val="auto"/>
          <w:szCs w:val="32"/>
          <w:highlight w:val="none"/>
        </w:rPr>
        <w:t>《山东省水利工程建设管理办法》（鲁水政字〔2016〕9号）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color w:val="auto"/>
          <w:szCs w:val="32"/>
          <w:highlight w:val="none"/>
        </w:rPr>
      </w:pPr>
      <w:r>
        <w:rPr>
          <w:rFonts w:hint="eastAsia" w:ascii="Times New Roman" w:hAnsi="Times New Roman" w:eastAsia="仿宋_GB2312" w:cs="Times New Roman"/>
          <w:color w:val="auto"/>
          <w:szCs w:val="32"/>
          <w:highlight w:val="none"/>
        </w:rPr>
        <w:t>《威海市公共资源交易目录（2018年版）》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color w:val="auto"/>
          <w:szCs w:val="32"/>
          <w:highlight w:val="none"/>
        </w:rPr>
      </w:pPr>
      <w:r>
        <w:rPr>
          <w:rFonts w:hint="eastAsia" w:ascii="Times New Roman" w:hAnsi="Times New Roman" w:eastAsia="仿宋_GB2312" w:cs="Times New Roman"/>
          <w:color w:val="auto"/>
          <w:szCs w:val="32"/>
          <w:highlight w:val="none"/>
        </w:rPr>
        <w:t>《关于进一步规范和优化房屋建筑和市政工程招标投标交易流程的通知》（威住建〔2018〕132号）</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16" w:firstLineChars="200"/>
        <w:jc w:val="left"/>
        <w:textAlignment w:val="auto"/>
        <w:outlineLvl w:val="9"/>
        <w:rPr>
          <w:rFonts w:hint="default" w:ascii="Times New Roman" w:hAnsi="Times New Roman" w:eastAsia="仿宋_GB2312" w:cs="Times New Roman"/>
          <w:color w:val="auto"/>
          <w:spacing w:val="-6"/>
          <w:kern w:val="0"/>
          <w:sz w:val="32"/>
          <w:szCs w:val="32"/>
          <w:highlight w:val="none"/>
          <w:lang w:val="en-US" w:eastAsia="zh-CN" w:bidi="ar-SA"/>
        </w:rPr>
      </w:pPr>
      <w:r>
        <w:rPr>
          <w:rFonts w:hint="eastAsia" w:ascii="Times New Roman" w:hAnsi="Times New Roman" w:cs="Times New Roman"/>
          <w:color w:val="auto"/>
          <w:spacing w:val="-6"/>
          <w:kern w:val="0"/>
          <w:sz w:val="32"/>
          <w:szCs w:val="32"/>
          <w:highlight w:val="none"/>
          <w:lang w:val="en-US" w:eastAsia="zh-CN" w:bidi="ar-SA"/>
        </w:rPr>
        <w:t xml:space="preserve">3 </w:t>
      </w:r>
      <w:r>
        <w:rPr>
          <w:rFonts w:hint="eastAsia" w:ascii="Times New Roman" w:hAnsi="Times New Roman" w:eastAsia="仿宋_GB2312" w:cs="Times New Roman"/>
          <w:color w:val="auto"/>
          <w:spacing w:val="-6"/>
          <w:kern w:val="0"/>
          <w:sz w:val="32"/>
          <w:szCs w:val="32"/>
          <w:highlight w:val="none"/>
          <w:lang w:val="en-US" w:eastAsia="zh-CN" w:bidi="ar-SA"/>
        </w:rPr>
        <w:t>承办科室</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16" w:firstLineChars="200"/>
        <w:jc w:val="left"/>
        <w:textAlignment w:val="auto"/>
        <w:outlineLvl w:val="9"/>
        <w:rPr>
          <w:rFonts w:hint="eastAsia" w:ascii="Times New Roman" w:hAnsi="Times New Roman" w:cs="Times New Roman"/>
          <w:color w:val="auto"/>
          <w:spacing w:val="-6"/>
          <w:kern w:val="0"/>
          <w:sz w:val="32"/>
          <w:szCs w:val="32"/>
          <w:highlight w:val="none"/>
          <w:lang w:val="en-US" w:eastAsia="zh-CN" w:bidi="ar-SA"/>
        </w:rPr>
      </w:pPr>
      <w:r>
        <w:rPr>
          <w:rFonts w:hint="eastAsia" w:ascii="Times New Roman" w:hAnsi="Times New Roman" w:cs="Times New Roman"/>
          <w:color w:val="auto"/>
          <w:spacing w:val="-6"/>
          <w:kern w:val="0"/>
          <w:sz w:val="32"/>
          <w:szCs w:val="32"/>
          <w:highlight w:val="none"/>
          <w:lang w:val="en-US" w:eastAsia="zh-CN" w:bidi="ar-SA"/>
        </w:rPr>
        <w:t>威海市公共资源交易中心乳山分中心</w:t>
      </w:r>
      <w:r>
        <w:rPr>
          <w:rFonts w:hint="eastAsia" w:ascii="Times New Roman" w:hAnsi="Times New Roman" w:eastAsia="仿宋_GB2312" w:cs="Times New Roman"/>
          <w:color w:val="auto"/>
          <w:spacing w:val="-6"/>
          <w:kern w:val="0"/>
          <w:sz w:val="32"/>
          <w:szCs w:val="32"/>
          <w:highlight w:val="none"/>
          <w:lang w:val="en-US" w:eastAsia="zh-CN" w:bidi="ar-SA"/>
        </w:rPr>
        <w:t>工程和产权交易科</w:t>
      </w:r>
      <w:r>
        <w:rPr>
          <w:rFonts w:hint="eastAsia" w:ascii="Times New Roman" w:hAnsi="Times New Roman" w:cs="Times New Roman"/>
          <w:color w:val="auto"/>
          <w:spacing w:val="-6"/>
          <w:kern w:val="0"/>
          <w:sz w:val="32"/>
          <w:szCs w:val="32"/>
          <w:highlight w:val="none"/>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eastAsia" w:ascii="Times New Roman" w:hAnsi="Times New Roman" w:cs="Times New Roman"/>
          <w:color w:val="auto"/>
          <w:szCs w:val="32"/>
          <w:highlight w:val="none"/>
          <w:u w:val="none"/>
          <w:lang w:val="en-US" w:eastAsia="zh-CN"/>
        </w:rPr>
      </w:pPr>
      <w:r>
        <w:rPr>
          <w:rFonts w:hint="eastAsia" w:ascii="Times New Roman" w:hAnsi="Times New Roman" w:eastAsia="仿宋_GB2312" w:cs="Times New Roman"/>
          <w:color w:val="auto"/>
          <w:szCs w:val="32"/>
          <w:highlight w:val="none"/>
          <w:u w:val="none"/>
        </w:rPr>
        <w:t>办公地址：</w:t>
      </w:r>
      <w:r>
        <w:rPr>
          <w:rFonts w:hint="eastAsia" w:ascii="Times New Roman" w:hAnsi="Times New Roman" w:cs="Times New Roman"/>
          <w:color w:val="auto"/>
          <w:szCs w:val="32"/>
          <w:highlight w:val="none"/>
          <w:u w:val="none"/>
          <w:lang w:val="en-US" w:eastAsia="zh-CN"/>
        </w:rPr>
        <w:t>深圳路108号</w:t>
      </w:r>
      <w:r>
        <w:rPr>
          <w:rFonts w:hint="eastAsia" w:ascii="Times New Roman" w:hAnsi="Times New Roman" w:eastAsia="仿宋_GB2312" w:cs="Times New Roman"/>
          <w:color w:val="auto"/>
          <w:szCs w:val="32"/>
          <w:highlight w:val="none"/>
          <w:u w:val="none"/>
        </w:rPr>
        <w:t>市</w:t>
      </w:r>
      <w:r>
        <w:rPr>
          <w:rFonts w:hint="eastAsia" w:ascii="Times New Roman" w:hAnsi="Times New Roman" w:eastAsia="仿宋_GB2312" w:cs="Times New Roman"/>
          <w:color w:val="auto"/>
          <w:szCs w:val="32"/>
          <w:highlight w:val="none"/>
        </w:rPr>
        <w:t>行政服务中心3</w:t>
      </w:r>
      <w:r>
        <w:rPr>
          <w:rFonts w:hint="eastAsia" w:ascii="Times New Roman" w:hAnsi="Times New Roman" w:cs="Times New Roman"/>
          <w:color w:val="auto"/>
          <w:szCs w:val="32"/>
          <w:highlight w:val="none"/>
          <w:u w:val="none"/>
          <w:lang w:val="en-US" w:eastAsia="zh-CN"/>
        </w:rPr>
        <w:t>楼</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16" w:firstLineChars="200"/>
        <w:jc w:val="left"/>
        <w:textAlignment w:val="auto"/>
        <w:outlineLvl w:val="9"/>
        <w:rPr>
          <w:rFonts w:hint="eastAsia" w:ascii="Times New Roman" w:hAnsi="Times New Roman" w:cs="Times New Roman"/>
          <w:color w:val="auto"/>
          <w:spacing w:val="-6"/>
          <w:kern w:val="0"/>
          <w:sz w:val="32"/>
          <w:szCs w:val="32"/>
          <w:highlight w:val="none"/>
          <w:lang w:val="en-US" w:eastAsia="zh-CN" w:bidi="ar-SA"/>
        </w:rPr>
      </w:pPr>
      <w:r>
        <w:rPr>
          <w:rFonts w:hint="eastAsia" w:ascii="Times New Roman" w:hAnsi="Times New Roman" w:cs="Times New Roman"/>
          <w:color w:val="auto"/>
          <w:spacing w:val="-6"/>
          <w:kern w:val="0"/>
          <w:sz w:val="32"/>
          <w:szCs w:val="32"/>
          <w:highlight w:val="none"/>
          <w:lang w:val="en-US" w:eastAsia="zh-CN" w:bidi="ar-SA"/>
        </w:rPr>
        <w:t>联系</w:t>
      </w:r>
      <w:r>
        <w:rPr>
          <w:rFonts w:hint="eastAsia" w:ascii="Times New Roman" w:hAnsi="Times New Roman" w:eastAsia="仿宋_GB2312" w:cs="Times New Roman"/>
          <w:color w:val="auto"/>
          <w:spacing w:val="-6"/>
          <w:kern w:val="0"/>
          <w:sz w:val="32"/>
          <w:szCs w:val="32"/>
          <w:highlight w:val="none"/>
          <w:lang w:val="en-US" w:eastAsia="zh-CN" w:bidi="ar-SA"/>
        </w:rPr>
        <w:t>电话：0631-6875016</w:t>
      </w:r>
      <w:r>
        <w:rPr>
          <w:rFonts w:hint="eastAsia" w:ascii="Times New Roman" w:hAnsi="Times New Roman" w:cs="Times New Roman"/>
          <w:color w:val="auto"/>
          <w:spacing w:val="-6"/>
          <w:kern w:val="0"/>
          <w:sz w:val="32"/>
          <w:szCs w:val="32"/>
          <w:highlight w:val="none"/>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ascii="Times New Roman" w:hAnsi="Times New Roman" w:eastAsia="仿宋_GB2312" w:cs="Times New Roman"/>
          <w:color w:val="auto"/>
          <w:spacing w:val="-6"/>
          <w:kern w:val="0"/>
          <w:sz w:val="32"/>
          <w:szCs w:val="32"/>
          <w:highlight w:val="none"/>
          <w:lang w:val="en-US" w:eastAsia="zh-CN" w:bidi="ar-SA"/>
        </w:rPr>
      </w:pPr>
      <w:r>
        <w:rPr>
          <w:rFonts w:hint="eastAsia" w:ascii="Times New Roman" w:hAnsi="Times New Roman" w:eastAsia="仿宋_GB2312" w:cs="Times New Roman"/>
          <w:color w:val="auto"/>
          <w:szCs w:val="32"/>
          <w:highlight w:val="none"/>
        </w:rPr>
        <w:t>邮</w:t>
      </w:r>
      <w:r>
        <w:rPr>
          <w:rFonts w:hint="eastAsia" w:ascii="Times New Roman" w:hAnsi="Times New Roman" w:cs="Times New Roman"/>
          <w:color w:val="auto"/>
          <w:szCs w:val="32"/>
          <w:highlight w:val="none"/>
          <w:lang w:val="en-US" w:eastAsia="zh-CN"/>
        </w:rPr>
        <w:t>箱：</w:t>
      </w:r>
      <w:r>
        <w:rPr>
          <w:rFonts w:ascii="Times New Roman" w:hAnsi="Times New Roman" w:eastAsia="仿宋_GB2312" w:cs="Times New Roman"/>
          <w:color w:val="auto"/>
          <w:highlight w:val="none"/>
          <w:u w:val="none"/>
        </w:rPr>
        <w:fldChar w:fldCharType="begin"/>
      </w:r>
      <w:r>
        <w:rPr>
          <w:rFonts w:ascii="Times New Roman" w:hAnsi="Times New Roman" w:eastAsia="仿宋_GB2312" w:cs="Times New Roman"/>
          <w:color w:val="auto"/>
          <w:highlight w:val="none"/>
          <w:u w:val="none"/>
        </w:rPr>
        <w:instrText xml:space="preserve"> HYPERLINK "mailto:ggzyjgk@163.com)。" </w:instrText>
      </w:r>
      <w:r>
        <w:rPr>
          <w:rFonts w:ascii="Times New Roman" w:hAnsi="Times New Roman" w:eastAsia="仿宋_GB2312" w:cs="Times New Roman"/>
          <w:color w:val="auto"/>
          <w:highlight w:val="none"/>
          <w:u w:val="none"/>
        </w:rPr>
        <w:fldChar w:fldCharType="separate"/>
      </w:r>
      <w:r>
        <w:rPr>
          <w:rFonts w:hint="eastAsia" w:ascii="Times New Roman" w:hAnsi="Times New Roman" w:eastAsia="仿宋_GB2312" w:cs="Times New Roman"/>
          <w:color w:val="auto"/>
          <w:szCs w:val="32"/>
          <w:highlight w:val="none"/>
          <w:u w:val="none"/>
        </w:rPr>
        <w:t>rushanjyzxgck@wh.shandong.cn。</w:t>
      </w:r>
      <w:r>
        <w:rPr>
          <w:rFonts w:hint="eastAsia" w:ascii="Times New Roman" w:hAnsi="Times New Roman" w:eastAsia="仿宋_GB2312" w:cs="Times New Roman"/>
          <w:color w:val="auto"/>
          <w:szCs w:val="32"/>
          <w:highlight w:val="none"/>
          <w:u w:val="none"/>
        </w:rPr>
        <w:fldChar w:fldCharType="end"/>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color w:val="auto"/>
          <w:szCs w:val="32"/>
          <w:highlight w:val="none"/>
          <w:lang w:val="en-US" w:eastAsia="zh-CN"/>
        </w:rPr>
      </w:pPr>
      <w:r>
        <w:rPr>
          <w:rFonts w:hint="eastAsia" w:ascii="Times New Roman" w:hAnsi="Times New Roman" w:cs="Times New Roman"/>
          <w:color w:val="auto"/>
          <w:szCs w:val="32"/>
          <w:highlight w:val="none"/>
          <w:lang w:val="en-US" w:eastAsia="zh-CN"/>
        </w:rPr>
        <w:t>4</w:t>
      </w:r>
      <w:r>
        <w:rPr>
          <w:rFonts w:hint="eastAsia" w:ascii="Times New Roman" w:hAnsi="Times New Roman" w:eastAsia="仿宋_GB2312" w:cs="Times New Roman"/>
          <w:color w:val="auto"/>
          <w:szCs w:val="32"/>
          <w:highlight w:val="none"/>
          <w:lang w:val="en-US" w:eastAsia="zh-CN"/>
        </w:rPr>
        <w:t xml:space="preserve"> </w:t>
      </w:r>
      <w:r>
        <w:rPr>
          <w:rFonts w:hint="eastAsia" w:ascii="Times New Roman" w:hAnsi="Times New Roman" w:cs="Times New Roman"/>
          <w:color w:val="auto"/>
          <w:szCs w:val="32"/>
          <w:highlight w:val="none"/>
          <w:lang w:val="en-US" w:eastAsia="zh-CN"/>
        </w:rPr>
        <w:t>服务流程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color w:val="auto"/>
          <w:szCs w:val="32"/>
          <w:highlight w:val="none"/>
          <w:lang w:val="en-US" w:eastAsia="zh-CN"/>
        </w:rPr>
      </w:pPr>
      <w:r>
        <w:rPr>
          <w:rFonts w:hint="eastAsia" w:ascii="Times New Roman" w:hAnsi="Times New Roman" w:cs="Times New Roman"/>
          <w:color w:val="auto"/>
          <w:szCs w:val="32"/>
          <w:highlight w:val="none"/>
          <w:lang w:val="en-US" w:eastAsia="zh-CN"/>
        </w:rPr>
        <w:t>4.1进场交易项目受理。项目单位提交《工程项目申请（备案）表》、《招标代理协议》、《招标人承诺书》后，登记窗口及时受理，并做好场地安排。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cs="Times New Roman"/>
          <w:color w:val="auto"/>
          <w:szCs w:val="32"/>
          <w:highlight w:val="none"/>
        </w:rPr>
      </w:pPr>
      <w:r>
        <w:rPr>
          <w:rFonts w:hint="eastAsia" w:ascii="Times New Roman" w:hAnsi="Times New Roman" w:cs="Times New Roman"/>
          <w:color w:val="auto"/>
          <w:szCs w:val="32"/>
          <w:highlight w:val="none"/>
          <w:lang w:val="en-US" w:eastAsia="zh-CN"/>
        </w:rPr>
        <w:t>4.2</w:t>
      </w:r>
      <w:r>
        <w:rPr>
          <w:rFonts w:hint="eastAsia" w:ascii="Times New Roman" w:hAnsi="Times New Roman" w:eastAsia="仿宋_GB2312" w:cs="Times New Roman"/>
          <w:color w:val="auto"/>
          <w:szCs w:val="32"/>
          <w:highlight w:val="none"/>
          <w:lang w:val="en-US" w:eastAsia="zh-CN"/>
        </w:rPr>
        <w:t xml:space="preserve"> </w:t>
      </w:r>
      <w:r>
        <w:rPr>
          <w:rFonts w:hint="eastAsia" w:ascii="Times New Roman" w:hAnsi="Times New Roman" w:cs="Times New Roman"/>
          <w:color w:val="auto"/>
          <w:szCs w:val="32"/>
          <w:highlight w:val="none"/>
          <w:lang w:val="en-US" w:eastAsia="zh-CN"/>
        </w:rPr>
        <w:t>编制招标文件（资格预审文件）。项目单位或</w:t>
      </w:r>
      <w:r>
        <w:rPr>
          <w:rFonts w:hint="eastAsia" w:ascii="Times New Roman" w:hAnsi="Times New Roman" w:cs="Times New Roman"/>
          <w:color w:val="auto"/>
          <w:szCs w:val="32"/>
          <w:highlight w:val="none"/>
          <w:lang w:eastAsia="zh-CN"/>
        </w:rPr>
        <w:t>招标代理机构</w:t>
      </w:r>
      <w:r>
        <w:rPr>
          <w:rFonts w:hint="eastAsia" w:ascii="Times New Roman" w:hAnsi="Times New Roman" w:cs="Times New Roman"/>
          <w:color w:val="auto"/>
          <w:szCs w:val="32"/>
          <w:highlight w:val="none"/>
          <w:lang w:val="en-US" w:eastAsia="zh-CN"/>
        </w:rPr>
        <w:t>登录威海市建设工程电子交易系统，编制</w:t>
      </w:r>
      <w:r>
        <w:rPr>
          <w:rFonts w:hint="eastAsia" w:ascii="Times New Roman" w:hAnsi="Times New Roman" w:eastAsia="仿宋_GB2312" w:cs="Times New Roman"/>
          <w:color w:val="auto"/>
          <w:szCs w:val="32"/>
          <w:highlight w:val="none"/>
        </w:rPr>
        <w:t>招标公告（资格预审公告）和招标文件（资格预审文件）。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cs="Times New Roman"/>
          <w:color w:val="auto"/>
          <w:szCs w:val="32"/>
          <w:highlight w:val="none"/>
          <w:lang w:eastAsia="zh-CN"/>
        </w:rPr>
      </w:pPr>
      <w:r>
        <w:rPr>
          <w:rFonts w:hint="eastAsia" w:ascii="Times New Roman" w:hAnsi="Times New Roman" w:cs="Times New Roman"/>
          <w:color w:val="auto"/>
          <w:szCs w:val="32"/>
          <w:highlight w:val="none"/>
          <w:lang w:val="en-US" w:eastAsia="zh-CN"/>
        </w:rPr>
        <w:t>4.3 发布招标公告、招标文件。</w:t>
      </w:r>
      <w:r>
        <w:rPr>
          <w:rFonts w:hint="eastAsia" w:ascii="Times New Roman" w:hAnsi="Times New Roman" w:eastAsia="仿宋_GB2312" w:cs="Times New Roman"/>
          <w:color w:val="auto"/>
          <w:szCs w:val="32"/>
          <w:highlight w:val="none"/>
        </w:rPr>
        <w:t>工程</w:t>
      </w:r>
      <w:r>
        <w:rPr>
          <w:rFonts w:hint="eastAsia" w:ascii="Times New Roman" w:hAnsi="Times New Roman" w:cs="Times New Roman"/>
          <w:color w:val="auto"/>
          <w:szCs w:val="32"/>
          <w:highlight w:val="none"/>
          <w:lang w:val="en-US" w:eastAsia="zh-CN"/>
        </w:rPr>
        <w:t>建设</w:t>
      </w:r>
      <w:r>
        <w:rPr>
          <w:rFonts w:hint="eastAsia" w:ascii="Times New Roman" w:hAnsi="Times New Roman" w:eastAsia="仿宋_GB2312" w:cs="Times New Roman"/>
          <w:color w:val="auto"/>
          <w:szCs w:val="32"/>
          <w:highlight w:val="none"/>
        </w:rPr>
        <w:t>类项目</w:t>
      </w:r>
      <w:r>
        <w:rPr>
          <w:rFonts w:hint="eastAsia" w:ascii="Times New Roman" w:hAnsi="Times New Roman" w:cs="Times New Roman"/>
          <w:color w:val="auto"/>
          <w:szCs w:val="32"/>
          <w:highlight w:val="none"/>
          <w:lang w:val="en-US" w:eastAsia="zh-CN"/>
        </w:rPr>
        <w:t>的</w:t>
      </w:r>
      <w:r>
        <w:rPr>
          <w:rFonts w:hint="eastAsia" w:ascii="Times New Roman" w:hAnsi="Times New Roman" w:eastAsia="仿宋_GB2312" w:cs="Times New Roman"/>
          <w:color w:val="auto"/>
          <w:szCs w:val="32"/>
          <w:highlight w:val="none"/>
        </w:rPr>
        <w:t>招标公告（资格预审公告）、招标文件（资格预审文件）</w:t>
      </w:r>
      <w:r>
        <w:rPr>
          <w:rFonts w:hint="eastAsia" w:ascii="Times New Roman" w:hAnsi="Times New Roman" w:cs="Times New Roman"/>
          <w:color w:val="auto"/>
          <w:szCs w:val="32"/>
          <w:highlight w:val="none"/>
          <w:lang w:val="en-US" w:eastAsia="zh-CN"/>
        </w:rPr>
        <w:t>由</w:t>
      </w:r>
      <w:r>
        <w:rPr>
          <w:rFonts w:hint="eastAsia" w:ascii="Times New Roman" w:hAnsi="Times New Roman" w:cs="Times New Roman"/>
          <w:color w:val="auto"/>
          <w:szCs w:val="32"/>
          <w:highlight w:val="none"/>
          <w:lang w:eastAsia="zh-CN"/>
        </w:rPr>
        <w:t>招标代理机构</w:t>
      </w:r>
      <w:r>
        <w:rPr>
          <w:rFonts w:hint="eastAsia" w:ascii="Times New Roman" w:hAnsi="Times New Roman" w:cs="Times New Roman"/>
          <w:color w:val="auto"/>
          <w:szCs w:val="32"/>
          <w:highlight w:val="none"/>
          <w:lang w:val="en-US" w:eastAsia="zh-CN"/>
        </w:rPr>
        <w:t>负责上传至</w:t>
      </w:r>
      <w:r>
        <w:rPr>
          <w:rFonts w:hint="eastAsia" w:ascii="Times New Roman" w:hAnsi="Times New Roman" w:eastAsia="仿宋_GB2312" w:cs="Times New Roman"/>
          <w:color w:val="auto"/>
          <w:szCs w:val="32"/>
          <w:highlight w:val="none"/>
        </w:rPr>
        <w:t>威海市建设工程电子交易系统</w:t>
      </w:r>
      <w:r>
        <w:rPr>
          <w:rFonts w:hint="eastAsia" w:ascii="Times New Roman" w:hAnsi="Times New Roman" w:cs="Times New Roman"/>
          <w:color w:val="auto"/>
          <w:szCs w:val="32"/>
          <w:highlight w:val="none"/>
          <w:lang w:eastAsia="zh-CN"/>
        </w:rPr>
        <w:t>。交易中心</w:t>
      </w:r>
      <w:r>
        <w:rPr>
          <w:rFonts w:hint="eastAsia" w:ascii="Times New Roman" w:hAnsi="Times New Roman" w:cs="Times New Roman"/>
          <w:color w:val="auto"/>
          <w:szCs w:val="32"/>
          <w:highlight w:val="none"/>
          <w:lang w:val="en-US" w:eastAsia="zh-CN"/>
        </w:rPr>
        <w:t>根据工作流程</w:t>
      </w:r>
      <w:r>
        <w:rPr>
          <w:rFonts w:hint="eastAsia" w:ascii="Times New Roman" w:hAnsi="Times New Roman" w:cs="Times New Roman"/>
          <w:color w:val="auto"/>
          <w:szCs w:val="32"/>
          <w:highlight w:val="none"/>
          <w:lang w:eastAsia="zh-CN"/>
        </w:rPr>
        <w:t>在一个工作日内</w:t>
      </w:r>
      <w:r>
        <w:rPr>
          <w:rFonts w:hint="eastAsia" w:ascii="Times New Roman" w:hAnsi="Times New Roman" w:cs="Times New Roman"/>
          <w:color w:val="auto"/>
          <w:szCs w:val="32"/>
          <w:highlight w:val="none"/>
          <w:lang w:val="en-US" w:eastAsia="zh-CN"/>
        </w:rPr>
        <w:t>完成</w:t>
      </w:r>
      <w:r>
        <w:rPr>
          <w:rFonts w:hint="eastAsia" w:ascii="Times New Roman" w:hAnsi="Times New Roman" w:cs="Times New Roman"/>
          <w:color w:val="auto"/>
          <w:szCs w:val="32"/>
          <w:highlight w:val="none"/>
          <w:lang w:eastAsia="zh-CN"/>
        </w:rPr>
        <w:t>查验</w:t>
      </w:r>
      <w:r>
        <w:rPr>
          <w:rFonts w:hint="eastAsia" w:ascii="Times New Roman" w:hAnsi="Times New Roman" w:cs="Times New Roman"/>
          <w:color w:val="auto"/>
          <w:szCs w:val="32"/>
          <w:highlight w:val="none"/>
          <w:lang w:val="en-US" w:eastAsia="zh-CN"/>
        </w:rPr>
        <w:t>和网站发布工作。</w:t>
      </w:r>
      <w:r>
        <w:rPr>
          <w:rFonts w:hint="eastAsia" w:ascii="Times New Roman" w:hAnsi="Times New Roman" w:cs="Times New Roman"/>
          <w:color w:val="auto"/>
          <w:szCs w:val="32"/>
          <w:highlight w:val="none"/>
          <w:lang w:eastAsia="zh-CN"/>
        </w:rPr>
        <w:t>对不符合要求的退回</w:t>
      </w:r>
      <w:r>
        <w:rPr>
          <w:rFonts w:hint="eastAsia" w:ascii="Times New Roman" w:hAnsi="Times New Roman" w:cs="Times New Roman"/>
          <w:color w:val="auto"/>
          <w:szCs w:val="32"/>
          <w:highlight w:val="none"/>
          <w:lang w:val="en-US" w:eastAsia="zh-CN"/>
        </w:rPr>
        <w:t>招标代理机构并一次性</w:t>
      </w:r>
      <w:r>
        <w:rPr>
          <w:rFonts w:hint="eastAsia" w:ascii="Times New Roman" w:hAnsi="Times New Roman" w:cs="Times New Roman"/>
          <w:color w:val="auto"/>
          <w:szCs w:val="32"/>
          <w:highlight w:val="none"/>
          <w:lang w:eastAsia="zh-CN"/>
        </w:rPr>
        <w:t>告知原因。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Cs w:val="32"/>
          <w:highlight w:val="none"/>
          <w:lang w:val="en-US" w:eastAsia="zh-CN"/>
        </w:rPr>
      </w:pPr>
      <w:r>
        <w:rPr>
          <w:rFonts w:hint="eastAsia" w:ascii="Times New Roman" w:hAnsi="Times New Roman" w:cs="Times New Roman"/>
          <w:color w:val="auto"/>
          <w:szCs w:val="32"/>
          <w:highlight w:val="none"/>
          <w:lang w:val="en-US" w:eastAsia="zh-CN"/>
        </w:rPr>
        <w:t>4.4 收取投标保证金。投标人自主选择交纳形式（银行转账、保函等）由交易中心代收。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Cs w:val="32"/>
          <w:highlight w:val="none"/>
          <w:lang w:val="en-US" w:eastAsia="zh-CN"/>
        </w:rPr>
      </w:pPr>
      <w:r>
        <w:rPr>
          <w:rFonts w:hint="eastAsia" w:ascii="Times New Roman" w:hAnsi="Times New Roman" w:cs="Times New Roman"/>
          <w:color w:val="auto"/>
          <w:szCs w:val="32"/>
          <w:highlight w:val="none"/>
          <w:lang w:val="en-US" w:eastAsia="zh-CN"/>
        </w:rPr>
        <w:t>4</w:t>
      </w:r>
      <w:r>
        <w:rPr>
          <w:rFonts w:hint="eastAsia" w:ascii="Times New Roman" w:hAnsi="Times New Roman" w:eastAsia="仿宋_GB2312" w:cs="Times New Roman"/>
          <w:color w:val="auto"/>
          <w:szCs w:val="32"/>
          <w:highlight w:val="none"/>
        </w:rPr>
        <w:t>.</w:t>
      </w:r>
      <w:r>
        <w:rPr>
          <w:rFonts w:hint="eastAsia" w:ascii="Times New Roman" w:hAnsi="Times New Roman" w:cs="Times New Roman"/>
          <w:color w:val="auto"/>
          <w:szCs w:val="32"/>
          <w:highlight w:val="none"/>
          <w:lang w:val="en-US" w:eastAsia="zh-CN"/>
        </w:rPr>
        <w:t>5</w:t>
      </w:r>
      <w:r>
        <w:rPr>
          <w:rFonts w:hint="eastAsia" w:ascii="Times New Roman" w:hAnsi="Times New Roman" w:eastAsia="仿宋_GB2312" w:cs="Times New Roman"/>
          <w:color w:val="auto"/>
          <w:szCs w:val="32"/>
          <w:highlight w:val="none"/>
        </w:rPr>
        <w:t xml:space="preserve"> 抽取专家。</w:t>
      </w:r>
      <w:r>
        <w:rPr>
          <w:rFonts w:hint="eastAsia" w:ascii="Times New Roman" w:hAnsi="Times New Roman" w:cs="Times New Roman"/>
          <w:color w:val="auto"/>
          <w:szCs w:val="32"/>
          <w:highlight w:val="none"/>
          <w:lang w:val="en-US" w:eastAsia="zh-CN"/>
        </w:rPr>
        <w:t>在规定时间内</w:t>
      </w:r>
      <w:r>
        <w:rPr>
          <w:rFonts w:hint="eastAsia" w:ascii="Times New Roman" w:hAnsi="Times New Roman" w:eastAsia="仿宋_GB2312" w:cs="Times New Roman"/>
          <w:color w:val="auto"/>
          <w:szCs w:val="32"/>
          <w:highlight w:val="none"/>
        </w:rPr>
        <w:t>，</w:t>
      </w:r>
      <w:r>
        <w:rPr>
          <w:rFonts w:hint="eastAsia" w:ascii="Times New Roman" w:hAnsi="Times New Roman" w:cs="Times New Roman"/>
          <w:color w:val="auto"/>
          <w:szCs w:val="32"/>
          <w:highlight w:val="none"/>
          <w:lang w:eastAsia="zh-CN"/>
        </w:rPr>
        <w:t>招标代理机构</w:t>
      </w:r>
      <w:r>
        <w:rPr>
          <w:rFonts w:hint="eastAsia" w:ascii="Times New Roman" w:hAnsi="Times New Roman" w:eastAsia="仿宋_GB2312" w:cs="Times New Roman"/>
          <w:color w:val="auto"/>
          <w:szCs w:val="32"/>
          <w:highlight w:val="none"/>
        </w:rPr>
        <w:t>工作人员持《工程项目评审专家需求表》和项目单位、监管部门共同到交易中心，通过专家抽取系统随机抽取项目评审所需的专家</w:t>
      </w:r>
      <w:r>
        <w:rPr>
          <w:rFonts w:hint="eastAsia" w:ascii="Times New Roman" w:hAnsi="Times New Roman" w:cs="Times New Roman"/>
          <w:color w:val="auto"/>
          <w:szCs w:val="32"/>
          <w:highlight w:val="none"/>
          <w:lang w:eastAsia="zh-CN"/>
        </w:rPr>
        <w:t>，</w:t>
      </w:r>
      <w:r>
        <w:rPr>
          <w:rFonts w:hint="eastAsia" w:ascii="Times New Roman" w:hAnsi="Times New Roman" w:cs="Times New Roman"/>
          <w:color w:val="auto"/>
          <w:szCs w:val="32"/>
          <w:highlight w:val="none"/>
          <w:lang w:val="en-US" w:eastAsia="zh-CN"/>
        </w:rPr>
        <w:t>工程科负责见证。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color w:val="auto"/>
          <w:szCs w:val="32"/>
          <w:highlight w:val="none"/>
          <w:lang w:eastAsia="zh-CN"/>
        </w:rPr>
      </w:pPr>
      <w:r>
        <w:rPr>
          <w:rFonts w:hint="eastAsia" w:ascii="Times New Roman" w:hAnsi="Times New Roman" w:cs="Times New Roman"/>
          <w:color w:val="auto"/>
          <w:szCs w:val="32"/>
          <w:highlight w:val="none"/>
          <w:lang w:val="en-US" w:eastAsia="zh-CN"/>
        </w:rPr>
        <w:t>4.6</w:t>
      </w:r>
      <w:r>
        <w:rPr>
          <w:rFonts w:hint="eastAsia" w:ascii="Times New Roman" w:hAnsi="Times New Roman" w:eastAsia="仿宋_GB2312" w:cs="Times New Roman"/>
          <w:color w:val="auto"/>
          <w:szCs w:val="32"/>
          <w:highlight w:val="none"/>
          <w:lang w:val="en-US" w:eastAsia="zh-CN"/>
        </w:rPr>
        <w:t xml:space="preserve"> </w:t>
      </w:r>
      <w:r>
        <w:rPr>
          <w:rFonts w:hint="eastAsia" w:ascii="Times New Roman" w:hAnsi="Times New Roman" w:eastAsia="仿宋_GB2312" w:cs="Times New Roman"/>
          <w:color w:val="auto"/>
          <w:szCs w:val="32"/>
          <w:highlight w:val="none"/>
        </w:rPr>
        <w:t>见证开标、评标和定标过程</w:t>
      </w:r>
      <w:r>
        <w:rPr>
          <w:rFonts w:hint="eastAsia" w:ascii="Times New Roman" w:hAnsi="Times New Roman" w:cs="Times New Roman"/>
          <w:color w:val="auto"/>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cs="Times New Roman"/>
          <w:color w:val="auto"/>
          <w:szCs w:val="32"/>
          <w:highlight w:val="none"/>
        </w:rPr>
      </w:pPr>
      <w:r>
        <w:rPr>
          <w:rFonts w:hint="eastAsia" w:ascii="Times New Roman" w:hAnsi="Times New Roman" w:eastAsia="仿宋_GB2312" w:cs="Times New Roman"/>
          <w:color w:val="auto"/>
          <w:szCs w:val="32"/>
          <w:highlight w:val="none"/>
        </w:rPr>
        <w:t>招标文件发出至少20</w:t>
      </w:r>
      <w:r>
        <w:rPr>
          <w:rFonts w:hint="eastAsia" w:ascii="Times New Roman" w:hAnsi="Times New Roman" w:eastAsia="仿宋_GB2312" w:cs="Times New Roman"/>
          <w:color w:val="auto"/>
          <w:szCs w:val="32"/>
          <w:highlight w:val="none"/>
          <w:lang w:val="en-US" w:eastAsia="zh-CN"/>
        </w:rPr>
        <w:t>日</w:t>
      </w:r>
      <w:r>
        <w:rPr>
          <w:rFonts w:hint="eastAsia" w:ascii="Times New Roman" w:hAnsi="Times New Roman" w:eastAsia="仿宋_GB2312" w:cs="Times New Roman"/>
          <w:color w:val="auto"/>
          <w:szCs w:val="32"/>
          <w:highlight w:val="none"/>
        </w:rPr>
        <w:t>后，按文件中规定的时间在交易中心开标、评标。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cs="Times New Roman"/>
          <w:color w:val="auto"/>
          <w:szCs w:val="32"/>
          <w:highlight w:val="none"/>
        </w:rPr>
      </w:pPr>
      <w:r>
        <w:rPr>
          <w:rFonts w:hint="eastAsia" w:ascii="Times New Roman" w:hAnsi="Times New Roman" w:cs="Times New Roman"/>
          <w:color w:val="auto"/>
          <w:szCs w:val="32"/>
          <w:highlight w:val="none"/>
          <w:lang w:val="en-US" w:eastAsia="zh-CN"/>
        </w:rPr>
        <w:t>4</w:t>
      </w:r>
      <w:r>
        <w:rPr>
          <w:rFonts w:hint="eastAsia" w:ascii="Times New Roman" w:hAnsi="Times New Roman" w:eastAsia="仿宋_GB2312" w:cs="Times New Roman"/>
          <w:color w:val="auto"/>
          <w:szCs w:val="32"/>
          <w:highlight w:val="none"/>
        </w:rPr>
        <w:t>.</w:t>
      </w:r>
      <w:r>
        <w:rPr>
          <w:rFonts w:hint="eastAsia" w:ascii="Times New Roman" w:hAnsi="Times New Roman" w:cs="Times New Roman"/>
          <w:color w:val="auto"/>
          <w:szCs w:val="32"/>
          <w:highlight w:val="none"/>
          <w:lang w:val="en-US" w:eastAsia="zh-CN"/>
        </w:rPr>
        <w:t>6.1</w:t>
      </w:r>
      <w:r>
        <w:rPr>
          <w:rFonts w:hint="eastAsia" w:ascii="Times New Roman" w:hAnsi="Times New Roman" w:eastAsia="仿宋_GB2312" w:cs="Times New Roman"/>
          <w:color w:val="auto"/>
          <w:szCs w:val="32"/>
          <w:highlight w:val="none"/>
        </w:rPr>
        <w:t xml:space="preserve"> 开标。</w:t>
      </w:r>
      <w:r>
        <w:rPr>
          <w:rFonts w:hint="eastAsia" w:ascii="Times New Roman" w:hAnsi="Times New Roman" w:cs="Times New Roman"/>
          <w:color w:val="auto"/>
          <w:szCs w:val="32"/>
          <w:highlight w:val="none"/>
          <w:lang w:eastAsia="zh-CN"/>
        </w:rPr>
        <w:t>招标代理机构</w:t>
      </w:r>
      <w:r>
        <w:rPr>
          <w:rFonts w:hint="eastAsia" w:ascii="Times New Roman" w:hAnsi="Times New Roman" w:eastAsia="仿宋_GB2312" w:cs="Times New Roman"/>
          <w:color w:val="auto"/>
          <w:szCs w:val="32"/>
          <w:highlight w:val="none"/>
        </w:rPr>
        <w:t>根据</w:t>
      </w:r>
      <w:r>
        <w:rPr>
          <w:rFonts w:hint="eastAsia" w:ascii="Times New Roman" w:hAnsi="Times New Roman" w:eastAsia="仿宋_GB2312" w:cs="Times New Roman"/>
          <w:color w:val="auto"/>
          <w:szCs w:val="32"/>
          <w:highlight w:val="none"/>
          <w:lang w:val="en-US" w:eastAsia="zh-CN"/>
        </w:rPr>
        <w:t>招</w:t>
      </w:r>
      <w:r>
        <w:rPr>
          <w:rFonts w:hint="eastAsia" w:ascii="Times New Roman" w:hAnsi="Times New Roman" w:eastAsia="仿宋_GB2312" w:cs="Times New Roman"/>
          <w:color w:val="auto"/>
          <w:szCs w:val="32"/>
          <w:highlight w:val="none"/>
        </w:rPr>
        <w:t>标文件</w:t>
      </w:r>
      <w:r>
        <w:rPr>
          <w:rFonts w:hint="eastAsia" w:ascii="Times New Roman" w:hAnsi="Times New Roman" w:eastAsia="仿宋_GB2312" w:cs="Times New Roman"/>
          <w:color w:val="auto"/>
          <w:szCs w:val="32"/>
          <w:highlight w:val="none"/>
          <w:lang w:val="en-US" w:eastAsia="zh-CN"/>
        </w:rPr>
        <w:t>约定按时组织</w:t>
      </w:r>
      <w:r>
        <w:rPr>
          <w:rFonts w:hint="eastAsia" w:ascii="Times New Roman" w:hAnsi="Times New Roman" w:eastAsia="仿宋_GB2312" w:cs="Times New Roman"/>
          <w:color w:val="auto"/>
          <w:szCs w:val="32"/>
          <w:highlight w:val="none"/>
        </w:rPr>
        <w:t>开标会。</w:t>
      </w:r>
      <w:r>
        <w:rPr>
          <w:rFonts w:hint="eastAsia" w:ascii="Times New Roman" w:hAnsi="Times New Roman" w:cs="Times New Roman"/>
          <w:color w:val="auto"/>
          <w:szCs w:val="32"/>
          <w:highlight w:val="none"/>
          <w:lang w:val="en-US" w:eastAsia="zh-CN"/>
        </w:rPr>
        <w:t>鼓励</w:t>
      </w:r>
      <w:r>
        <w:rPr>
          <w:rFonts w:hint="eastAsia" w:ascii="Times New Roman" w:hAnsi="Times New Roman" w:eastAsia="仿宋_GB2312" w:cs="Times New Roman"/>
          <w:color w:val="auto"/>
          <w:szCs w:val="32"/>
          <w:highlight w:val="none"/>
        </w:rPr>
        <w:t>采用不见面开标</w:t>
      </w:r>
      <w:r>
        <w:rPr>
          <w:rFonts w:hint="eastAsia" w:ascii="Times New Roman" w:hAnsi="Times New Roman" w:eastAsia="仿宋_GB2312" w:cs="Times New Roman"/>
          <w:color w:val="auto"/>
          <w:szCs w:val="32"/>
          <w:highlight w:val="none"/>
          <w:lang w:val="en-US" w:eastAsia="zh-CN"/>
        </w:rPr>
        <w:t>方</w:t>
      </w:r>
      <w:r>
        <w:rPr>
          <w:rFonts w:hint="eastAsia" w:ascii="Times New Roman" w:hAnsi="Times New Roman" w:eastAsia="仿宋_GB2312" w:cs="Times New Roman"/>
          <w:color w:val="auto"/>
          <w:szCs w:val="32"/>
          <w:highlight w:val="none"/>
        </w:rPr>
        <w:t>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color w:val="auto"/>
          <w:szCs w:val="32"/>
          <w:highlight w:val="none"/>
          <w:lang w:eastAsia="zh-CN"/>
        </w:rPr>
      </w:pPr>
      <w:r>
        <w:rPr>
          <w:rFonts w:hint="eastAsia" w:ascii="Times New Roman" w:hAnsi="Times New Roman" w:cs="Times New Roman"/>
          <w:color w:val="auto"/>
          <w:szCs w:val="32"/>
          <w:highlight w:val="none"/>
          <w:lang w:val="en-US" w:eastAsia="zh-CN"/>
        </w:rPr>
        <w:t>4</w:t>
      </w:r>
      <w:r>
        <w:rPr>
          <w:rFonts w:hint="eastAsia" w:ascii="Times New Roman" w:hAnsi="Times New Roman" w:eastAsia="仿宋_GB2312" w:cs="Times New Roman"/>
          <w:color w:val="auto"/>
          <w:szCs w:val="32"/>
          <w:highlight w:val="none"/>
        </w:rPr>
        <w:t>.</w:t>
      </w:r>
      <w:r>
        <w:rPr>
          <w:rFonts w:hint="eastAsia" w:ascii="Times New Roman" w:hAnsi="Times New Roman" w:cs="Times New Roman"/>
          <w:color w:val="auto"/>
          <w:szCs w:val="32"/>
          <w:highlight w:val="none"/>
          <w:lang w:val="en-US" w:eastAsia="zh-CN"/>
        </w:rPr>
        <w:t>6.1.</w:t>
      </w:r>
      <w:r>
        <w:rPr>
          <w:rFonts w:hint="eastAsia" w:ascii="Times New Roman" w:hAnsi="Times New Roman" w:eastAsia="仿宋_GB2312" w:cs="Times New Roman"/>
          <w:color w:val="auto"/>
          <w:szCs w:val="32"/>
          <w:highlight w:val="none"/>
        </w:rPr>
        <w:t>1 开标准备</w:t>
      </w:r>
      <w:r>
        <w:rPr>
          <w:rFonts w:hint="eastAsia" w:ascii="Times New Roman" w:hAnsi="Times New Roman" w:cs="Times New Roman"/>
          <w:color w:val="auto"/>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color w:val="auto"/>
          <w:szCs w:val="32"/>
          <w:highlight w:val="none"/>
        </w:rPr>
      </w:pPr>
      <w:r>
        <w:rPr>
          <w:rFonts w:hint="eastAsia" w:ascii="Times New Roman" w:hAnsi="Times New Roman" w:cs="Times New Roman"/>
          <w:color w:val="auto"/>
          <w:szCs w:val="32"/>
          <w:highlight w:val="none"/>
          <w:lang w:val="en-US" w:eastAsia="zh-CN"/>
        </w:rPr>
        <w:t>4</w:t>
      </w:r>
      <w:r>
        <w:rPr>
          <w:rFonts w:hint="eastAsia" w:ascii="Times New Roman" w:hAnsi="Times New Roman" w:eastAsia="仿宋_GB2312" w:cs="Times New Roman"/>
          <w:color w:val="auto"/>
          <w:szCs w:val="32"/>
          <w:highlight w:val="none"/>
        </w:rPr>
        <w:t>.</w:t>
      </w:r>
      <w:r>
        <w:rPr>
          <w:rFonts w:hint="eastAsia" w:ascii="Times New Roman" w:hAnsi="Times New Roman" w:cs="Times New Roman"/>
          <w:color w:val="auto"/>
          <w:szCs w:val="32"/>
          <w:highlight w:val="none"/>
          <w:lang w:val="en-US" w:eastAsia="zh-CN"/>
        </w:rPr>
        <w:t>6.1</w:t>
      </w:r>
      <w:r>
        <w:rPr>
          <w:rFonts w:hint="eastAsia" w:ascii="Times New Roman" w:hAnsi="Times New Roman" w:eastAsia="仿宋_GB2312" w:cs="Times New Roman"/>
          <w:color w:val="auto"/>
          <w:szCs w:val="32"/>
          <w:highlight w:val="none"/>
        </w:rPr>
        <w:t>.1</w:t>
      </w:r>
      <w:r>
        <w:rPr>
          <w:rFonts w:hint="eastAsia" w:ascii="Times New Roman" w:hAnsi="Times New Roman" w:cs="Times New Roman"/>
          <w:color w:val="auto"/>
          <w:szCs w:val="32"/>
          <w:highlight w:val="none"/>
          <w:lang w:val="en-US" w:eastAsia="zh-CN"/>
        </w:rPr>
        <w:t>.1</w:t>
      </w:r>
      <w:r>
        <w:rPr>
          <w:rFonts w:hint="eastAsia" w:ascii="Times New Roman" w:hAnsi="Times New Roman" w:eastAsia="仿宋_GB2312" w:cs="Times New Roman"/>
          <w:color w:val="auto"/>
          <w:szCs w:val="32"/>
          <w:highlight w:val="none"/>
        </w:rPr>
        <w:t xml:space="preserve"> 检查监控设备</w:t>
      </w:r>
      <w:r>
        <w:rPr>
          <w:rFonts w:hint="eastAsia" w:ascii="Times New Roman" w:hAnsi="Times New Roman" w:cs="Times New Roman"/>
          <w:color w:val="auto"/>
          <w:szCs w:val="32"/>
          <w:highlight w:val="none"/>
          <w:lang w:val="en-US" w:eastAsia="zh-CN"/>
        </w:rPr>
        <w:t>和</w:t>
      </w:r>
      <w:r>
        <w:rPr>
          <w:rFonts w:hint="eastAsia" w:ascii="Times New Roman" w:hAnsi="Times New Roman" w:eastAsia="仿宋_GB2312" w:cs="Times New Roman"/>
          <w:color w:val="auto"/>
          <w:szCs w:val="32"/>
          <w:highlight w:val="none"/>
        </w:rPr>
        <w:t>开标室的电脑、</w:t>
      </w:r>
      <w:r>
        <w:rPr>
          <w:rFonts w:hint="eastAsia" w:ascii="Times New Roman" w:hAnsi="Times New Roman" w:cs="Times New Roman"/>
          <w:color w:val="auto"/>
          <w:szCs w:val="32"/>
          <w:highlight w:val="none"/>
          <w:lang w:val="en-US" w:eastAsia="zh-CN"/>
        </w:rPr>
        <w:t>投影仪、</w:t>
      </w:r>
      <w:r>
        <w:rPr>
          <w:rFonts w:hint="eastAsia" w:ascii="Times New Roman" w:hAnsi="Times New Roman" w:eastAsia="仿宋_GB2312" w:cs="Times New Roman"/>
          <w:color w:val="auto"/>
          <w:szCs w:val="32"/>
          <w:highlight w:val="none"/>
        </w:rPr>
        <w:t>打印机等电子设备。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color w:val="auto"/>
          <w:szCs w:val="32"/>
          <w:highlight w:val="none"/>
        </w:rPr>
      </w:pPr>
      <w:r>
        <w:rPr>
          <w:rFonts w:hint="eastAsia" w:ascii="Times New Roman" w:hAnsi="Times New Roman" w:cs="Times New Roman"/>
          <w:color w:val="auto"/>
          <w:szCs w:val="32"/>
          <w:highlight w:val="none"/>
          <w:lang w:val="en-US" w:eastAsia="zh-CN"/>
        </w:rPr>
        <w:t>4</w:t>
      </w:r>
      <w:r>
        <w:rPr>
          <w:rFonts w:hint="eastAsia" w:ascii="Times New Roman" w:hAnsi="Times New Roman" w:eastAsia="仿宋_GB2312" w:cs="Times New Roman"/>
          <w:color w:val="auto"/>
          <w:szCs w:val="32"/>
          <w:highlight w:val="none"/>
        </w:rPr>
        <w:t>.</w:t>
      </w:r>
      <w:r>
        <w:rPr>
          <w:rFonts w:hint="eastAsia" w:ascii="Times New Roman" w:hAnsi="Times New Roman" w:cs="Times New Roman"/>
          <w:color w:val="auto"/>
          <w:szCs w:val="32"/>
          <w:highlight w:val="none"/>
          <w:lang w:val="en-US" w:eastAsia="zh-CN"/>
        </w:rPr>
        <w:t>6.1</w:t>
      </w:r>
      <w:r>
        <w:rPr>
          <w:rFonts w:hint="eastAsia" w:ascii="Times New Roman" w:hAnsi="Times New Roman" w:eastAsia="仿宋_GB2312" w:cs="Times New Roman"/>
          <w:color w:val="auto"/>
          <w:szCs w:val="32"/>
          <w:highlight w:val="none"/>
        </w:rPr>
        <w:t>.1</w:t>
      </w:r>
      <w:r>
        <w:rPr>
          <w:rFonts w:hint="eastAsia" w:ascii="Times New Roman" w:hAnsi="Times New Roman" w:cs="Times New Roman"/>
          <w:color w:val="auto"/>
          <w:szCs w:val="32"/>
          <w:highlight w:val="none"/>
          <w:lang w:val="en-US" w:eastAsia="zh-CN"/>
        </w:rPr>
        <w:t>.2</w:t>
      </w:r>
      <w:r>
        <w:rPr>
          <w:rFonts w:hint="eastAsia" w:ascii="Times New Roman" w:hAnsi="Times New Roman" w:eastAsia="仿宋_GB2312" w:cs="Times New Roman"/>
          <w:color w:val="auto"/>
          <w:szCs w:val="32"/>
          <w:highlight w:val="none"/>
        </w:rPr>
        <w:t xml:space="preserve"> </w:t>
      </w:r>
      <w:r>
        <w:rPr>
          <w:rFonts w:hint="eastAsia" w:ascii="Times New Roman" w:hAnsi="Times New Roman" w:cs="Times New Roman"/>
          <w:color w:val="auto"/>
          <w:szCs w:val="32"/>
          <w:highlight w:val="none"/>
          <w:lang w:val="en-US" w:eastAsia="zh-CN"/>
        </w:rPr>
        <w:t>协助</w:t>
      </w:r>
      <w:r>
        <w:rPr>
          <w:rFonts w:hint="eastAsia" w:ascii="Times New Roman" w:hAnsi="Times New Roman" w:eastAsia="仿宋_GB2312" w:cs="Times New Roman"/>
          <w:color w:val="auto"/>
          <w:szCs w:val="32"/>
          <w:highlight w:val="none"/>
        </w:rPr>
        <w:t>指导招标代理机构登录</w:t>
      </w:r>
      <w:r>
        <w:rPr>
          <w:rFonts w:hint="eastAsia" w:ascii="Times New Roman" w:hAnsi="Times New Roman" w:cs="Times New Roman"/>
          <w:color w:val="auto"/>
          <w:szCs w:val="32"/>
          <w:highlight w:val="none"/>
          <w:lang w:val="en-US" w:eastAsia="zh-CN"/>
        </w:rPr>
        <w:t>电子</w:t>
      </w:r>
      <w:r>
        <w:rPr>
          <w:rFonts w:hint="eastAsia" w:ascii="Times New Roman" w:hAnsi="Times New Roman" w:eastAsia="仿宋_GB2312" w:cs="Times New Roman"/>
          <w:color w:val="auto"/>
          <w:szCs w:val="32"/>
          <w:highlight w:val="none"/>
        </w:rPr>
        <w:t>交易</w:t>
      </w:r>
      <w:r>
        <w:rPr>
          <w:rFonts w:hint="eastAsia" w:ascii="Times New Roman" w:hAnsi="Times New Roman" w:cs="Times New Roman"/>
          <w:color w:val="auto"/>
          <w:szCs w:val="32"/>
          <w:highlight w:val="none"/>
          <w:lang w:val="en-US" w:eastAsia="zh-CN"/>
        </w:rPr>
        <w:t>系统</w:t>
      </w:r>
      <w:r>
        <w:rPr>
          <w:rFonts w:hint="eastAsia" w:ascii="Times New Roman" w:hAnsi="Times New Roman" w:eastAsia="仿宋_GB2312" w:cs="Times New Roman"/>
          <w:color w:val="auto"/>
          <w:szCs w:val="32"/>
          <w:highlight w:val="none"/>
        </w:rPr>
        <w:t>进行开标。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Cs w:val="32"/>
          <w:highlight w:val="none"/>
          <w:lang w:val="en-US" w:eastAsia="zh-CN"/>
        </w:rPr>
      </w:pPr>
      <w:r>
        <w:rPr>
          <w:rFonts w:hint="eastAsia" w:ascii="Times New Roman" w:hAnsi="Times New Roman" w:cs="Times New Roman"/>
          <w:color w:val="auto"/>
          <w:szCs w:val="32"/>
          <w:highlight w:val="none"/>
          <w:lang w:val="en-US" w:eastAsia="zh-CN"/>
        </w:rPr>
        <w:t>4</w:t>
      </w:r>
      <w:r>
        <w:rPr>
          <w:rFonts w:hint="eastAsia" w:ascii="Times New Roman" w:hAnsi="Times New Roman" w:eastAsia="仿宋_GB2312" w:cs="Times New Roman"/>
          <w:color w:val="auto"/>
          <w:szCs w:val="32"/>
          <w:highlight w:val="none"/>
        </w:rPr>
        <w:t>.</w:t>
      </w:r>
      <w:r>
        <w:rPr>
          <w:rFonts w:hint="eastAsia" w:ascii="Times New Roman" w:hAnsi="Times New Roman" w:cs="Times New Roman"/>
          <w:color w:val="auto"/>
          <w:szCs w:val="32"/>
          <w:highlight w:val="none"/>
          <w:lang w:val="en-US" w:eastAsia="zh-CN"/>
        </w:rPr>
        <w:t>6.1.2</w:t>
      </w:r>
      <w:r>
        <w:rPr>
          <w:rFonts w:hint="eastAsia" w:ascii="Times New Roman" w:hAnsi="Times New Roman" w:eastAsia="仿宋_GB2312" w:cs="Times New Roman"/>
          <w:color w:val="auto"/>
          <w:szCs w:val="32"/>
          <w:highlight w:val="none"/>
        </w:rPr>
        <w:t xml:space="preserve"> </w:t>
      </w:r>
      <w:r>
        <w:rPr>
          <w:rFonts w:hint="eastAsia" w:ascii="Times New Roman" w:hAnsi="Times New Roman" w:cs="Times New Roman"/>
          <w:color w:val="auto"/>
          <w:szCs w:val="32"/>
          <w:highlight w:val="none"/>
          <w:lang w:val="en-US" w:eastAsia="zh-CN"/>
        </w:rPr>
        <w:t>对招标代理机构查验投标代理人身份和</w:t>
      </w:r>
      <w:r>
        <w:rPr>
          <w:rFonts w:hint="eastAsia" w:ascii="Times New Roman" w:hAnsi="Times New Roman"/>
          <w:color w:val="auto"/>
          <w:highlight w:val="none"/>
        </w:rPr>
        <w:t>接收、检查投标文件</w:t>
      </w:r>
      <w:r>
        <w:rPr>
          <w:rFonts w:hint="eastAsia" w:ascii="Times New Roman" w:hAnsi="Times New Roman"/>
          <w:color w:val="auto"/>
          <w:highlight w:val="none"/>
          <w:lang w:eastAsia="zh-CN"/>
        </w:rPr>
        <w:t>、</w:t>
      </w:r>
      <w:r>
        <w:rPr>
          <w:rFonts w:hint="eastAsia" w:ascii="Times New Roman" w:hAnsi="Times New Roman"/>
          <w:color w:val="auto"/>
          <w:highlight w:val="none"/>
          <w:lang w:val="en-US" w:eastAsia="zh-CN"/>
        </w:rPr>
        <w:t>唱标情况等开标过程进行现场见证。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cs="Times New Roman"/>
          <w:color w:val="auto"/>
          <w:szCs w:val="32"/>
          <w:highlight w:val="none"/>
        </w:rPr>
      </w:pPr>
      <w:r>
        <w:rPr>
          <w:rFonts w:hint="eastAsia" w:ascii="Times New Roman" w:hAnsi="Times New Roman" w:cs="Times New Roman"/>
          <w:color w:val="auto"/>
          <w:szCs w:val="32"/>
          <w:highlight w:val="none"/>
          <w:lang w:val="en-US" w:eastAsia="zh-CN"/>
        </w:rPr>
        <w:t>4</w:t>
      </w:r>
      <w:r>
        <w:rPr>
          <w:rFonts w:hint="eastAsia" w:ascii="Times New Roman" w:hAnsi="Times New Roman" w:eastAsia="仿宋_GB2312" w:cs="Times New Roman"/>
          <w:color w:val="auto"/>
          <w:szCs w:val="32"/>
          <w:highlight w:val="none"/>
        </w:rPr>
        <w:t>.</w:t>
      </w:r>
      <w:r>
        <w:rPr>
          <w:rFonts w:hint="eastAsia" w:ascii="Times New Roman" w:hAnsi="Times New Roman" w:cs="Times New Roman"/>
          <w:color w:val="auto"/>
          <w:szCs w:val="32"/>
          <w:highlight w:val="none"/>
          <w:lang w:val="en-US" w:eastAsia="zh-CN"/>
        </w:rPr>
        <w:t>6.2</w:t>
      </w:r>
      <w:r>
        <w:rPr>
          <w:rFonts w:hint="eastAsia" w:ascii="Times New Roman" w:hAnsi="Times New Roman" w:eastAsia="仿宋_GB2312" w:cs="Times New Roman"/>
          <w:color w:val="auto"/>
          <w:szCs w:val="32"/>
          <w:highlight w:val="none"/>
        </w:rPr>
        <w:t xml:space="preserve"> 评标。开标会议结束后，</w:t>
      </w:r>
      <w:r>
        <w:rPr>
          <w:rFonts w:hint="eastAsia" w:ascii="Times New Roman" w:hAnsi="Times New Roman" w:cs="Times New Roman"/>
          <w:color w:val="auto"/>
          <w:szCs w:val="32"/>
          <w:highlight w:val="none"/>
          <w:lang w:val="en-US" w:eastAsia="zh-CN"/>
        </w:rPr>
        <w:t>组织代理机构协助</w:t>
      </w:r>
      <w:r>
        <w:rPr>
          <w:rFonts w:hint="eastAsia" w:ascii="Times New Roman" w:hAnsi="Times New Roman" w:eastAsia="仿宋_GB2312" w:cs="Times New Roman"/>
          <w:color w:val="auto"/>
          <w:szCs w:val="32"/>
          <w:highlight w:val="none"/>
        </w:rPr>
        <w:t>评审专家进行评审。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cs="Times New Roman"/>
          <w:color w:val="auto"/>
          <w:szCs w:val="32"/>
          <w:highlight w:val="none"/>
          <w:lang w:val="en-US" w:eastAsia="zh-CN"/>
        </w:rPr>
      </w:pPr>
      <w:r>
        <w:rPr>
          <w:rFonts w:hint="eastAsia" w:ascii="Times New Roman" w:hAnsi="Times New Roman" w:cs="Times New Roman"/>
          <w:color w:val="auto"/>
          <w:szCs w:val="32"/>
          <w:highlight w:val="none"/>
          <w:lang w:val="en-US" w:eastAsia="zh-CN"/>
        </w:rPr>
        <w:t>4.6.2.1 评标准备。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cs="Times New Roman"/>
          <w:color w:val="auto"/>
          <w:szCs w:val="32"/>
          <w:highlight w:val="none"/>
          <w:lang w:val="en-US" w:eastAsia="zh-CN"/>
        </w:rPr>
      </w:pPr>
      <w:r>
        <w:rPr>
          <w:rFonts w:hint="eastAsia" w:ascii="Times New Roman" w:hAnsi="Times New Roman" w:cs="Times New Roman"/>
          <w:color w:val="auto"/>
          <w:szCs w:val="32"/>
          <w:highlight w:val="none"/>
          <w:lang w:val="en-US" w:eastAsia="zh-CN"/>
        </w:rPr>
        <w:t xml:space="preserve">4.6.2.1.1 </w:t>
      </w:r>
      <w:r>
        <w:rPr>
          <w:rFonts w:hint="eastAsia" w:ascii="Times New Roman" w:hAnsi="Times New Roman" w:eastAsia="仿宋_GB2312" w:cs="Times New Roman"/>
          <w:color w:val="auto"/>
          <w:szCs w:val="32"/>
          <w:highlight w:val="none"/>
        </w:rPr>
        <w:t>检查监控设备</w:t>
      </w:r>
      <w:r>
        <w:rPr>
          <w:rFonts w:hint="eastAsia" w:ascii="Times New Roman" w:hAnsi="Times New Roman" w:cs="Times New Roman"/>
          <w:color w:val="auto"/>
          <w:szCs w:val="32"/>
          <w:highlight w:val="none"/>
          <w:lang w:val="en-US" w:eastAsia="zh-CN"/>
        </w:rPr>
        <w:t>和评</w:t>
      </w:r>
      <w:r>
        <w:rPr>
          <w:rFonts w:hint="eastAsia" w:ascii="Times New Roman" w:hAnsi="Times New Roman" w:eastAsia="仿宋_GB2312" w:cs="Times New Roman"/>
          <w:color w:val="auto"/>
          <w:szCs w:val="32"/>
          <w:highlight w:val="none"/>
        </w:rPr>
        <w:t>标室的电脑、打印机等电子设备</w:t>
      </w:r>
      <w:r>
        <w:rPr>
          <w:rFonts w:hint="eastAsia" w:ascii="Times New Roman" w:hAnsi="Times New Roman" w:cs="Times New Roman"/>
          <w:color w:val="auto"/>
          <w:szCs w:val="32"/>
          <w:highlight w:val="none"/>
          <w:lang w:val="en-US" w:eastAsia="zh-CN"/>
        </w:rPr>
        <w:t>，指导协助代理机构提前开启电子</w:t>
      </w:r>
      <w:r>
        <w:rPr>
          <w:rFonts w:hint="eastAsia" w:ascii="Times New Roman" w:hAnsi="Times New Roman" w:eastAsia="仿宋_GB2312" w:cs="Times New Roman"/>
          <w:color w:val="auto"/>
          <w:szCs w:val="32"/>
          <w:highlight w:val="none"/>
        </w:rPr>
        <w:t>交易</w:t>
      </w:r>
      <w:r>
        <w:rPr>
          <w:rFonts w:hint="eastAsia" w:ascii="Times New Roman" w:hAnsi="Times New Roman" w:cs="Times New Roman"/>
          <w:color w:val="auto"/>
          <w:szCs w:val="32"/>
          <w:highlight w:val="none"/>
          <w:lang w:val="en-US" w:eastAsia="zh-CN"/>
        </w:rPr>
        <w:t>系统。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cs="Times New Roman"/>
          <w:color w:val="auto"/>
          <w:szCs w:val="32"/>
          <w:highlight w:val="none"/>
          <w:lang w:val="en-US" w:eastAsia="zh-CN"/>
        </w:rPr>
      </w:pPr>
      <w:r>
        <w:rPr>
          <w:rFonts w:hint="eastAsia" w:ascii="Times New Roman" w:hAnsi="Times New Roman" w:cs="Times New Roman"/>
          <w:color w:val="auto"/>
          <w:szCs w:val="32"/>
          <w:highlight w:val="none"/>
          <w:lang w:val="en-US" w:eastAsia="zh-CN"/>
        </w:rPr>
        <w:t>4.6.2.1.2 监督代理机构打印评标专家抽取结果，借助云签系统核实评标专家身份，引导专家做好手机等通讯工具存放工作，并将其引领至评</w:t>
      </w:r>
      <w:r>
        <w:rPr>
          <w:rFonts w:hint="eastAsia" w:cs="Times New Roman"/>
          <w:color w:val="auto"/>
          <w:szCs w:val="32"/>
          <w:highlight w:val="none"/>
          <w:lang w:val="en-US" w:eastAsia="zh-CN"/>
        </w:rPr>
        <w:t>标</w:t>
      </w:r>
      <w:r>
        <w:rPr>
          <w:rFonts w:hint="eastAsia" w:ascii="Times New Roman" w:hAnsi="Times New Roman" w:cs="Times New Roman"/>
          <w:color w:val="auto"/>
          <w:szCs w:val="32"/>
          <w:highlight w:val="none"/>
          <w:lang w:val="en-US" w:eastAsia="zh-CN"/>
        </w:rPr>
        <w:t>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cs="Times New Roman"/>
          <w:color w:val="auto"/>
          <w:szCs w:val="32"/>
          <w:highlight w:val="none"/>
        </w:rPr>
      </w:pPr>
      <w:r>
        <w:rPr>
          <w:rFonts w:hint="eastAsia" w:ascii="Times New Roman" w:hAnsi="Times New Roman" w:cs="Times New Roman"/>
          <w:color w:val="auto"/>
          <w:szCs w:val="32"/>
          <w:highlight w:val="none"/>
          <w:lang w:val="en-US" w:eastAsia="zh-CN"/>
        </w:rPr>
        <w:t>4</w:t>
      </w:r>
      <w:r>
        <w:rPr>
          <w:rFonts w:hint="eastAsia" w:ascii="Times New Roman" w:hAnsi="Times New Roman" w:eastAsia="仿宋_GB2312" w:cs="Times New Roman"/>
          <w:color w:val="auto"/>
          <w:szCs w:val="32"/>
          <w:highlight w:val="none"/>
        </w:rPr>
        <w:t>.</w:t>
      </w:r>
      <w:r>
        <w:rPr>
          <w:rFonts w:hint="eastAsia" w:ascii="Times New Roman" w:hAnsi="Times New Roman" w:cs="Times New Roman"/>
          <w:color w:val="auto"/>
          <w:szCs w:val="32"/>
          <w:highlight w:val="none"/>
          <w:lang w:val="en-US" w:eastAsia="zh-CN"/>
        </w:rPr>
        <w:t>6.2.2</w:t>
      </w:r>
      <w:r>
        <w:rPr>
          <w:rFonts w:hint="eastAsia" w:ascii="Times New Roman" w:hAnsi="Times New Roman" w:eastAsia="仿宋_GB2312" w:cs="Times New Roman"/>
          <w:color w:val="auto"/>
          <w:szCs w:val="32"/>
          <w:highlight w:val="none"/>
        </w:rPr>
        <w:t xml:space="preserve"> </w:t>
      </w:r>
      <w:r>
        <w:rPr>
          <w:rFonts w:hint="eastAsia" w:ascii="Times New Roman" w:hAnsi="Times New Roman" w:cs="Times New Roman"/>
          <w:color w:val="auto"/>
          <w:szCs w:val="32"/>
          <w:highlight w:val="none"/>
          <w:lang w:val="en-US" w:eastAsia="zh-CN"/>
        </w:rPr>
        <w:t>见证评标过程，及时处理现场异常情况，并做好相关记录。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cs="Times New Roman"/>
          <w:color w:val="auto"/>
          <w:szCs w:val="32"/>
          <w:highlight w:val="none"/>
        </w:rPr>
      </w:pPr>
      <w:r>
        <w:rPr>
          <w:rFonts w:hint="eastAsia" w:ascii="Times New Roman" w:hAnsi="Times New Roman" w:cs="Times New Roman"/>
          <w:color w:val="auto"/>
          <w:szCs w:val="32"/>
          <w:highlight w:val="none"/>
          <w:lang w:val="en-US" w:eastAsia="zh-CN"/>
        </w:rPr>
        <w:t>4.6.3</w:t>
      </w:r>
      <w:r>
        <w:rPr>
          <w:rFonts w:hint="eastAsia" w:ascii="Times New Roman" w:hAnsi="Times New Roman" w:eastAsia="仿宋_GB2312" w:cs="Times New Roman"/>
          <w:color w:val="auto"/>
          <w:szCs w:val="32"/>
          <w:highlight w:val="none"/>
        </w:rPr>
        <w:t xml:space="preserve"> 定标。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cs="Times New Roman"/>
          <w:color w:val="auto"/>
          <w:szCs w:val="32"/>
          <w:highlight w:val="none"/>
        </w:rPr>
      </w:pPr>
      <w:r>
        <w:rPr>
          <w:rFonts w:hint="eastAsia" w:ascii="Times New Roman" w:hAnsi="Times New Roman" w:cs="Times New Roman"/>
          <w:color w:val="auto"/>
          <w:szCs w:val="32"/>
          <w:highlight w:val="none"/>
          <w:lang w:val="en-US" w:eastAsia="zh-CN"/>
        </w:rPr>
        <w:t>4</w:t>
      </w:r>
      <w:r>
        <w:rPr>
          <w:rFonts w:ascii="Times New Roman" w:hAnsi="Times New Roman" w:eastAsia="仿宋_GB2312" w:cs="Times New Roman"/>
          <w:color w:val="auto"/>
          <w:szCs w:val="32"/>
          <w:highlight w:val="none"/>
        </w:rPr>
        <w:t>.</w:t>
      </w:r>
      <w:r>
        <w:rPr>
          <w:rFonts w:hint="eastAsia" w:ascii="Times New Roman" w:hAnsi="Times New Roman" w:cs="Times New Roman"/>
          <w:color w:val="auto"/>
          <w:szCs w:val="32"/>
          <w:highlight w:val="none"/>
          <w:lang w:val="en-US" w:eastAsia="zh-CN"/>
        </w:rPr>
        <w:t>6</w:t>
      </w:r>
      <w:r>
        <w:rPr>
          <w:rFonts w:ascii="Times New Roman" w:hAnsi="Times New Roman" w:eastAsia="仿宋_GB2312" w:cs="Times New Roman"/>
          <w:color w:val="auto"/>
          <w:szCs w:val="32"/>
          <w:highlight w:val="none"/>
        </w:rPr>
        <w:t>.</w:t>
      </w:r>
      <w:r>
        <w:rPr>
          <w:rFonts w:hint="eastAsia" w:ascii="Times New Roman" w:hAnsi="Times New Roman" w:cs="Times New Roman"/>
          <w:color w:val="auto"/>
          <w:szCs w:val="32"/>
          <w:highlight w:val="none"/>
          <w:lang w:val="en-US" w:eastAsia="zh-CN"/>
        </w:rPr>
        <w:t>3.1 中标</w:t>
      </w:r>
      <w:r>
        <w:rPr>
          <w:rFonts w:hint="eastAsia" w:ascii="Times New Roman" w:hAnsi="Times New Roman" w:eastAsia="仿宋_GB2312" w:cs="Times New Roman"/>
          <w:color w:val="auto"/>
          <w:szCs w:val="32"/>
          <w:highlight w:val="none"/>
        </w:rPr>
        <w:t>公示。</w:t>
      </w:r>
      <w:r>
        <w:rPr>
          <w:rFonts w:hint="eastAsia" w:ascii="Times New Roman" w:hAnsi="Times New Roman" w:cs="Times New Roman"/>
          <w:color w:val="auto"/>
          <w:szCs w:val="32"/>
          <w:highlight w:val="none"/>
          <w:lang w:eastAsia="zh-CN"/>
        </w:rPr>
        <w:t>招标代理机构</w:t>
      </w:r>
      <w:r>
        <w:rPr>
          <w:rFonts w:hint="eastAsia" w:ascii="Times New Roman" w:hAnsi="Times New Roman" w:eastAsia="仿宋_GB2312" w:cs="Times New Roman"/>
          <w:color w:val="auto"/>
          <w:szCs w:val="32"/>
          <w:highlight w:val="none"/>
          <w:lang w:val="en-US" w:eastAsia="zh-CN"/>
        </w:rPr>
        <w:t>在交易系统中上传公示内容，经主管部门和交易中心审核后，通过官网</w:t>
      </w:r>
      <w:r>
        <w:rPr>
          <w:rFonts w:hint="eastAsia" w:ascii="Times New Roman" w:hAnsi="Times New Roman" w:eastAsia="仿宋_GB2312" w:cs="Times New Roman"/>
          <w:color w:val="auto"/>
          <w:szCs w:val="32"/>
          <w:highlight w:val="none"/>
        </w:rPr>
        <w:t>向社会公示，公示期不少于3</w:t>
      </w:r>
      <w:r>
        <w:rPr>
          <w:rFonts w:hint="eastAsia" w:ascii="Times New Roman" w:hAnsi="Times New Roman" w:eastAsia="仿宋_GB2312" w:cs="Times New Roman"/>
          <w:color w:val="auto"/>
          <w:szCs w:val="32"/>
          <w:highlight w:val="none"/>
          <w:lang w:val="en-US" w:eastAsia="zh-CN"/>
        </w:rPr>
        <w:t>日</w:t>
      </w:r>
      <w:r>
        <w:rPr>
          <w:rFonts w:hint="eastAsia" w:ascii="Times New Roman" w:hAnsi="Times New Roman" w:eastAsia="仿宋_GB2312" w:cs="Times New Roman"/>
          <w:color w:val="auto"/>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color w:val="auto"/>
          <w:szCs w:val="32"/>
          <w:highlight w:val="none"/>
        </w:rPr>
      </w:pPr>
      <w:r>
        <w:rPr>
          <w:rFonts w:hint="eastAsia" w:ascii="Times New Roman" w:hAnsi="Times New Roman" w:cs="Times New Roman"/>
          <w:color w:val="auto"/>
          <w:szCs w:val="32"/>
          <w:highlight w:val="none"/>
          <w:lang w:val="en-US" w:eastAsia="zh-CN"/>
        </w:rPr>
        <w:t>4</w:t>
      </w:r>
      <w:r>
        <w:rPr>
          <w:rFonts w:hint="eastAsia" w:ascii="Times New Roman" w:hAnsi="Times New Roman" w:eastAsia="仿宋_GB2312" w:cs="Times New Roman"/>
          <w:color w:val="auto"/>
          <w:szCs w:val="32"/>
          <w:highlight w:val="none"/>
        </w:rPr>
        <w:t>.</w:t>
      </w:r>
      <w:r>
        <w:rPr>
          <w:rFonts w:hint="eastAsia" w:ascii="Times New Roman" w:hAnsi="Times New Roman" w:cs="Times New Roman"/>
          <w:color w:val="auto"/>
          <w:szCs w:val="32"/>
          <w:highlight w:val="none"/>
          <w:lang w:val="en-US" w:eastAsia="zh-CN"/>
        </w:rPr>
        <w:t>6</w:t>
      </w:r>
      <w:r>
        <w:rPr>
          <w:rFonts w:hint="eastAsia" w:ascii="Times New Roman" w:hAnsi="Times New Roman" w:eastAsia="仿宋_GB2312" w:cs="Times New Roman"/>
          <w:color w:val="auto"/>
          <w:szCs w:val="32"/>
          <w:highlight w:val="none"/>
        </w:rPr>
        <w:t>.</w:t>
      </w:r>
      <w:r>
        <w:rPr>
          <w:rFonts w:hint="eastAsia" w:ascii="Times New Roman" w:hAnsi="Times New Roman" w:cs="Times New Roman"/>
          <w:color w:val="auto"/>
          <w:szCs w:val="32"/>
          <w:highlight w:val="none"/>
          <w:lang w:val="en-US" w:eastAsia="zh-CN"/>
        </w:rPr>
        <w:t>3.</w:t>
      </w:r>
      <w:r>
        <w:rPr>
          <w:rFonts w:ascii="Times New Roman" w:hAnsi="Times New Roman" w:eastAsia="仿宋_GB2312" w:cs="Times New Roman"/>
          <w:color w:val="auto"/>
          <w:szCs w:val="32"/>
          <w:highlight w:val="none"/>
        </w:rPr>
        <w:t>2</w:t>
      </w:r>
      <w:r>
        <w:rPr>
          <w:rFonts w:hint="eastAsia" w:ascii="Times New Roman" w:hAnsi="Times New Roman" w:eastAsia="仿宋_GB2312" w:cs="Times New Roman"/>
          <w:color w:val="auto"/>
          <w:szCs w:val="32"/>
          <w:highlight w:val="none"/>
        </w:rPr>
        <w:t xml:space="preserve"> 中标通知书。公示期满，由</w:t>
      </w:r>
      <w:r>
        <w:rPr>
          <w:rFonts w:hint="eastAsia" w:ascii="Times New Roman" w:hAnsi="Times New Roman" w:cs="Times New Roman"/>
          <w:color w:val="auto"/>
          <w:szCs w:val="32"/>
          <w:highlight w:val="none"/>
          <w:lang w:eastAsia="zh-CN"/>
        </w:rPr>
        <w:t>招标代理机构</w:t>
      </w:r>
      <w:r>
        <w:rPr>
          <w:rFonts w:hint="eastAsia" w:ascii="Times New Roman" w:hAnsi="Times New Roman" w:cs="Times New Roman"/>
          <w:color w:val="auto"/>
          <w:szCs w:val="32"/>
          <w:highlight w:val="none"/>
          <w:lang w:val="en-US" w:eastAsia="zh-CN"/>
        </w:rPr>
        <w:t>通过建设工程电子交易系统</w:t>
      </w:r>
      <w:r>
        <w:rPr>
          <w:rFonts w:hint="eastAsia" w:ascii="Times New Roman" w:hAnsi="Times New Roman" w:eastAsia="仿宋_GB2312" w:cs="Times New Roman"/>
          <w:color w:val="auto"/>
          <w:szCs w:val="32"/>
          <w:highlight w:val="none"/>
        </w:rPr>
        <w:t>，向中标人</w:t>
      </w:r>
      <w:r>
        <w:rPr>
          <w:rFonts w:hint="eastAsia" w:ascii="Times New Roman" w:hAnsi="Times New Roman" w:cs="Times New Roman"/>
          <w:color w:val="auto"/>
          <w:szCs w:val="32"/>
          <w:highlight w:val="none"/>
          <w:lang w:val="en-US" w:eastAsia="zh-CN"/>
        </w:rPr>
        <w:t>制</w:t>
      </w:r>
      <w:r>
        <w:rPr>
          <w:rFonts w:hint="eastAsia" w:ascii="Times New Roman" w:hAnsi="Times New Roman" w:eastAsia="仿宋_GB2312" w:cs="Times New Roman"/>
          <w:color w:val="auto"/>
          <w:szCs w:val="32"/>
          <w:highlight w:val="none"/>
        </w:rPr>
        <w:t>发中标通知书。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Cs w:val="32"/>
          <w:highlight w:val="none"/>
          <w:lang w:val="en-US" w:eastAsia="zh-CN"/>
        </w:rPr>
      </w:pPr>
      <w:r>
        <w:rPr>
          <w:rFonts w:hint="eastAsia" w:ascii="Times New Roman" w:hAnsi="Times New Roman" w:cs="Times New Roman"/>
          <w:color w:val="auto"/>
          <w:szCs w:val="32"/>
          <w:highlight w:val="none"/>
          <w:lang w:val="en-US" w:eastAsia="zh-CN"/>
        </w:rPr>
        <w:t>4.6.3.3签订合同。自中标通知书发出之日起30日内，通过建设工程电子交易系统在线签订合同。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cs="Times New Roman"/>
          <w:color w:val="auto"/>
          <w:szCs w:val="32"/>
          <w:highlight w:val="none"/>
        </w:rPr>
      </w:pPr>
      <w:r>
        <w:rPr>
          <w:rFonts w:hint="eastAsia" w:ascii="Times New Roman" w:hAnsi="Times New Roman" w:cs="Times New Roman"/>
          <w:color w:val="auto"/>
          <w:szCs w:val="32"/>
          <w:highlight w:val="none"/>
          <w:lang w:val="en-US" w:eastAsia="zh-CN"/>
        </w:rPr>
        <w:t>5</w:t>
      </w:r>
      <w:r>
        <w:rPr>
          <w:rFonts w:hint="eastAsia" w:ascii="Times New Roman" w:hAnsi="Times New Roman" w:eastAsia="仿宋_GB2312" w:cs="Times New Roman"/>
          <w:color w:val="auto"/>
          <w:szCs w:val="32"/>
          <w:highlight w:val="none"/>
          <w:lang w:val="en-US" w:eastAsia="zh-CN"/>
        </w:rPr>
        <w:t xml:space="preserve"> </w:t>
      </w:r>
      <w:r>
        <w:rPr>
          <w:rFonts w:hint="eastAsia" w:ascii="Times New Roman" w:hAnsi="Times New Roman" w:cs="Times New Roman"/>
          <w:color w:val="auto"/>
          <w:szCs w:val="32"/>
          <w:highlight w:val="none"/>
          <w:lang w:val="en-US" w:eastAsia="zh-CN"/>
        </w:rPr>
        <w:t>退付投标保证金。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Cs w:val="32"/>
          <w:highlight w:val="none"/>
          <w:lang w:val="en-US" w:eastAsia="zh-CN"/>
        </w:rPr>
      </w:pPr>
      <w:r>
        <w:rPr>
          <w:rFonts w:hint="eastAsia" w:ascii="Times New Roman" w:hAnsi="Times New Roman" w:cs="Times New Roman"/>
          <w:color w:val="auto"/>
          <w:szCs w:val="32"/>
          <w:highlight w:val="none"/>
          <w:lang w:val="en-US" w:eastAsia="zh-CN"/>
        </w:rPr>
        <w:t>5</w:t>
      </w:r>
      <w:r>
        <w:rPr>
          <w:rFonts w:hint="eastAsia" w:ascii="Times New Roman" w:hAnsi="Times New Roman" w:eastAsia="仿宋_GB2312" w:cs="Times New Roman"/>
          <w:color w:val="auto"/>
          <w:szCs w:val="32"/>
          <w:highlight w:val="none"/>
        </w:rPr>
        <w:t>.</w:t>
      </w:r>
      <w:r>
        <w:rPr>
          <w:rFonts w:hint="eastAsia" w:ascii="Times New Roman" w:hAnsi="Times New Roman" w:eastAsia="仿宋_GB2312" w:cs="Times New Roman"/>
          <w:color w:val="auto"/>
          <w:szCs w:val="32"/>
          <w:highlight w:val="none"/>
          <w:lang w:val="en-US" w:eastAsia="zh-CN"/>
        </w:rPr>
        <w:t>1</w:t>
      </w:r>
      <w:r>
        <w:rPr>
          <w:rFonts w:hint="eastAsia" w:ascii="Times New Roman" w:hAnsi="Times New Roman" w:eastAsia="仿宋_GB2312" w:cs="Times New Roman"/>
          <w:color w:val="auto"/>
          <w:szCs w:val="32"/>
          <w:highlight w:val="none"/>
        </w:rPr>
        <w:t xml:space="preserve"> </w:t>
      </w:r>
      <w:r>
        <w:rPr>
          <w:rFonts w:hint="eastAsia" w:ascii="Times New Roman" w:hAnsi="Times New Roman" w:cs="Times New Roman"/>
          <w:color w:val="auto"/>
          <w:szCs w:val="32"/>
          <w:highlight w:val="none"/>
          <w:lang w:val="en-US" w:eastAsia="zh-CN"/>
        </w:rPr>
        <w:t>按规定，在中标公示发布后，自动退换未入围中标候选人企业的保证金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color w:val="auto"/>
          <w:szCs w:val="32"/>
          <w:highlight w:val="none"/>
        </w:rPr>
      </w:pPr>
      <w:r>
        <w:rPr>
          <w:rFonts w:hint="eastAsia" w:ascii="Times New Roman" w:hAnsi="Times New Roman" w:cs="Times New Roman"/>
          <w:color w:val="auto"/>
          <w:szCs w:val="32"/>
          <w:highlight w:val="none"/>
          <w:lang w:val="en-US" w:eastAsia="zh-CN"/>
        </w:rPr>
        <w:t>5</w:t>
      </w:r>
      <w:r>
        <w:rPr>
          <w:rFonts w:hint="eastAsia" w:ascii="Times New Roman" w:hAnsi="Times New Roman" w:eastAsia="仿宋_GB2312" w:cs="Times New Roman"/>
          <w:color w:val="auto"/>
          <w:szCs w:val="32"/>
          <w:highlight w:val="none"/>
        </w:rPr>
        <w:t>.</w:t>
      </w:r>
      <w:r>
        <w:rPr>
          <w:rFonts w:hint="eastAsia" w:ascii="Times New Roman" w:hAnsi="Times New Roman" w:cs="Times New Roman"/>
          <w:color w:val="auto"/>
          <w:szCs w:val="32"/>
          <w:highlight w:val="none"/>
          <w:lang w:val="en-US" w:eastAsia="zh-CN"/>
        </w:rPr>
        <w:t>2</w:t>
      </w:r>
      <w:r>
        <w:rPr>
          <w:rFonts w:hint="eastAsia" w:ascii="Times New Roman" w:hAnsi="Times New Roman" w:eastAsia="仿宋_GB2312" w:cs="Times New Roman"/>
          <w:color w:val="auto"/>
          <w:szCs w:val="32"/>
          <w:highlight w:val="none"/>
        </w:rPr>
        <w:t xml:space="preserve"> 中标通知书发出后，自动退还未中标企业保证金；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color w:val="auto"/>
          <w:szCs w:val="32"/>
          <w:highlight w:val="none"/>
          <w:lang w:val="en-US" w:eastAsia="zh-CN"/>
        </w:rPr>
      </w:pPr>
      <w:r>
        <w:rPr>
          <w:rFonts w:hint="eastAsia" w:ascii="Times New Roman" w:hAnsi="Times New Roman" w:cs="Times New Roman"/>
          <w:color w:val="auto"/>
          <w:szCs w:val="32"/>
          <w:highlight w:val="none"/>
          <w:lang w:val="en-US" w:eastAsia="zh-CN"/>
        </w:rPr>
        <w:t xml:space="preserve">5.3 </w:t>
      </w:r>
      <w:r>
        <w:rPr>
          <w:rFonts w:hint="eastAsia" w:ascii="Times New Roman" w:hAnsi="Times New Roman" w:eastAsia="仿宋_GB2312" w:cs="Times New Roman"/>
          <w:color w:val="auto"/>
          <w:szCs w:val="32"/>
          <w:highlight w:val="none"/>
        </w:rPr>
        <w:t>在线签订合同后，自动退还中标企业保证金</w:t>
      </w:r>
      <w:r>
        <w:rPr>
          <w:rFonts w:hint="eastAsia" w:ascii="Times New Roman" w:hAnsi="Times New Roman" w:cs="Times New Roman"/>
          <w:color w:val="auto"/>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cs="Times New Roman"/>
          <w:color w:val="auto"/>
          <w:szCs w:val="32"/>
          <w:highlight w:val="none"/>
          <w:lang w:val="en-US" w:eastAsia="zh-CN"/>
        </w:rPr>
      </w:pPr>
      <w:r>
        <w:rPr>
          <w:rFonts w:hint="eastAsia" w:ascii="Times New Roman" w:hAnsi="Times New Roman" w:cs="Times New Roman"/>
          <w:color w:val="auto"/>
          <w:szCs w:val="32"/>
          <w:highlight w:val="none"/>
          <w:lang w:val="en-US" w:eastAsia="zh-CN"/>
        </w:rPr>
        <w:t>6 资料归档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cs="Times New Roman"/>
          <w:color w:val="auto"/>
          <w:szCs w:val="32"/>
          <w:highlight w:val="none"/>
          <w:lang w:val="en-US" w:eastAsia="zh-CN"/>
        </w:rPr>
      </w:pPr>
      <w:r>
        <w:rPr>
          <w:rFonts w:hint="eastAsia" w:ascii="Times New Roman" w:hAnsi="Times New Roman" w:cs="Times New Roman"/>
          <w:color w:val="auto"/>
          <w:szCs w:val="32"/>
          <w:highlight w:val="none"/>
          <w:lang w:val="en-US" w:eastAsia="zh-CN"/>
        </w:rPr>
        <w:t xml:space="preserve">6.1 </w:t>
      </w:r>
      <w:r>
        <w:rPr>
          <w:rFonts w:hint="eastAsia" w:ascii="Times New Roman" w:hAnsi="Times New Roman" w:cs="Times New Roman"/>
          <w:color w:val="auto"/>
          <w:spacing w:val="-6"/>
          <w:kern w:val="0"/>
          <w:sz w:val="32"/>
          <w:szCs w:val="32"/>
          <w:highlight w:val="none"/>
          <w:lang w:val="en-US" w:eastAsia="zh-CN" w:bidi="ar-SA"/>
        </w:rPr>
        <w:t>交易中心工程和产权交易科</w:t>
      </w:r>
      <w:r>
        <w:rPr>
          <w:rFonts w:hint="eastAsia" w:ascii="Times New Roman" w:hAnsi="Times New Roman" w:cs="Times New Roman"/>
          <w:color w:val="auto"/>
          <w:szCs w:val="32"/>
          <w:highlight w:val="none"/>
          <w:lang w:val="en-US" w:eastAsia="zh-CN"/>
        </w:rPr>
        <w:t>对代理机构移交的项目资料的完整性进行查验后，移送档案室统一管理。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cs="Times New Roman"/>
          <w:color w:val="auto"/>
          <w:szCs w:val="32"/>
          <w:highlight w:val="none"/>
          <w:lang w:val="en-US" w:eastAsia="zh-CN"/>
        </w:rPr>
      </w:pPr>
      <w:r>
        <w:rPr>
          <w:rFonts w:hint="eastAsia" w:ascii="Times New Roman" w:hAnsi="Times New Roman" w:cs="Times New Roman"/>
          <w:color w:val="auto"/>
          <w:szCs w:val="32"/>
          <w:highlight w:val="none"/>
          <w:lang w:val="en-US" w:eastAsia="zh-CN"/>
        </w:rPr>
        <w:t xml:space="preserve">6.2 </w:t>
      </w:r>
      <w:r>
        <w:rPr>
          <w:rFonts w:hint="eastAsia" w:ascii="Times New Roman" w:hAnsi="Times New Roman" w:cs="Times New Roman"/>
          <w:color w:val="auto"/>
          <w:spacing w:val="-6"/>
          <w:kern w:val="0"/>
          <w:sz w:val="32"/>
          <w:szCs w:val="32"/>
          <w:highlight w:val="none"/>
          <w:lang w:val="en-US" w:eastAsia="zh-CN" w:bidi="ar-SA"/>
        </w:rPr>
        <w:t>交易中心工程和产权交易科对项目服务见证过程中形成的资料整理归档。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cs="Times New Roman"/>
          <w:color w:val="auto"/>
          <w:szCs w:val="32"/>
          <w:highlight w:val="none"/>
          <w:lang w:val="en-US" w:eastAsia="zh-CN"/>
        </w:rPr>
      </w:pPr>
      <w:r>
        <w:rPr>
          <w:rFonts w:hint="eastAsia" w:ascii="Times New Roman" w:hAnsi="Times New Roman" w:cs="Times New Roman"/>
          <w:color w:val="auto"/>
          <w:szCs w:val="32"/>
          <w:highlight w:val="none"/>
          <w:lang w:val="en-US" w:eastAsia="zh-CN"/>
        </w:rPr>
        <w:t>6.3 按照档案管理规定，为公共资源交易综合管理、行政监督、监察审计等部门提供档案查询服务。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cs="Times New Roman"/>
          <w:color w:val="auto"/>
          <w:szCs w:val="32"/>
          <w:highlight w:val="none"/>
          <w:lang w:val="en-US" w:eastAsia="zh-CN"/>
        </w:rPr>
      </w:pPr>
      <w:r>
        <w:rPr>
          <w:rFonts w:hint="eastAsia" w:ascii="Times New Roman" w:hAnsi="Times New Roman" w:cs="Times New Roman"/>
          <w:color w:val="auto"/>
          <w:szCs w:val="32"/>
          <w:highlight w:val="none"/>
          <w:lang w:val="en-US" w:eastAsia="zh-CN"/>
        </w:rPr>
        <w:t>7</w:t>
      </w:r>
      <w:r>
        <w:rPr>
          <w:rFonts w:hint="eastAsia" w:ascii="Times New Roman" w:hAnsi="Times New Roman" w:eastAsia="仿宋_GB2312" w:cs="Times New Roman"/>
          <w:color w:val="auto"/>
          <w:szCs w:val="32"/>
          <w:highlight w:val="none"/>
        </w:rPr>
        <w:t xml:space="preserve"> </w:t>
      </w:r>
      <w:r>
        <w:rPr>
          <w:rFonts w:hint="eastAsia" w:ascii="Times New Roman" w:hAnsi="Times New Roman" w:cs="Times New Roman"/>
          <w:color w:val="auto"/>
          <w:szCs w:val="32"/>
          <w:highlight w:val="none"/>
          <w:lang w:val="en-US" w:eastAsia="zh-CN"/>
        </w:rPr>
        <w:t>考核评价。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strike/>
          <w:dstrike w:val="0"/>
          <w:color w:val="auto"/>
          <w:szCs w:val="32"/>
          <w:highlight w:val="none"/>
          <w:lang w:val="en-US" w:eastAsia="zh-CN"/>
        </w:rPr>
      </w:pPr>
      <w:r>
        <w:rPr>
          <w:rFonts w:hint="eastAsia" w:ascii="Times New Roman" w:hAnsi="Times New Roman" w:eastAsia="仿宋_GB2312" w:cs="Times New Roman"/>
          <w:color w:val="auto"/>
          <w:szCs w:val="32"/>
          <w:highlight w:val="none"/>
        </w:rPr>
        <w:t>招标投标工作基本结束后，项目单位、交易中心和监督部门分别对</w:t>
      </w:r>
      <w:r>
        <w:rPr>
          <w:rFonts w:hint="eastAsia" w:ascii="Times New Roman" w:hAnsi="Times New Roman" w:cs="Times New Roman"/>
          <w:color w:val="auto"/>
          <w:szCs w:val="32"/>
          <w:highlight w:val="none"/>
          <w:lang w:eastAsia="zh-CN"/>
        </w:rPr>
        <w:t>招标代理机构</w:t>
      </w:r>
      <w:r>
        <w:rPr>
          <w:rFonts w:hint="eastAsia" w:ascii="Times New Roman" w:hAnsi="Times New Roman" w:eastAsia="仿宋_GB2312" w:cs="Times New Roman"/>
          <w:color w:val="auto"/>
          <w:szCs w:val="32"/>
          <w:highlight w:val="none"/>
        </w:rPr>
        <w:t>的服务情况进行</w:t>
      </w:r>
      <w:r>
        <w:rPr>
          <w:rFonts w:hint="eastAsia" w:ascii="Times New Roman" w:hAnsi="Times New Roman" w:cs="Times New Roman"/>
          <w:color w:val="auto"/>
          <w:szCs w:val="32"/>
          <w:highlight w:val="none"/>
          <w:lang w:val="en-US" w:eastAsia="zh-CN"/>
        </w:rPr>
        <w:t>评价</w:t>
      </w:r>
      <w:r>
        <w:rPr>
          <w:rFonts w:hint="eastAsia" w:ascii="Times New Roman" w:hAnsi="Times New Roman" w:eastAsia="仿宋_GB2312" w:cs="Times New Roman"/>
          <w:color w:val="auto"/>
          <w:szCs w:val="32"/>
          <w:highlight w:val="none"/>
        </w:rPr>
        <w:t>。</w:t>
      </w:r>
    </w:p>
    <w:p>
      <w:pPr>
        <w:rPr>
          <w:rStyle w:val="6"/>
          <w:rFonts w:hint="eastAsia" w:ascii="Times New Roman" w:hAnsi="Times New Roman" w:eastAsia="方正小标宋简体" w:cs="方正小标宋简体"/>
          <w:b w:val="0"/>
          <w:bCs/>
          <w:color w:val="auto"/>
          <w:highlight w:val="none"/>
        </w:rPr>
        <w:sectPr>
          <w:footerReference r:id="rId3" w:type="default"/>
          <w:pgSz w:w="11850" w:h="16783"/>
          <w:pgMar w:top="2098" w:right="1531" w:bottom="1871" w:left="1531" w:header="851" w:footer="992" w:gutter="0"/>
          <w:pgNumType w:fmt="decimal"/>
          <w:cols w:space="0" w:num="1"/>
          <w:docGrid w:type="lines" w:linePitch="457" w:charSpace="0"/>
        </w:sectPr>
      </w:pPr>
      <w:r>
        <w:rPr>
          <w:rFonts w:hint="eastAsia" w:ascii="Times New Roman" w:hAnsi="Times New Roman" w:cs="仿宋_GB2312"/>
          <w:color w:val="auto"/>
          <w:szCs w:val="32"/>
          <w:highlight w:val="none"/>
        </w:rPr>
        <w:br w:type="page"/>
      </w:r>
    </w:p>
    <w:p>
      <w:pPr>
        <w:bidi w:val="0"/>
        <w:rPr>
          <w:rFonts w:hint="eastAsia" w:ascii="Times New Roman" w:hAnsi="Times New Roman"/>
          <w:highlight w:val="none"/>
        </w:rPr>
        <w:sectPr>
          <w:pgSz w:w="11850" w:h="16783"/>
          <w:pgMar w:top="2098" w:right="1531" w:bottom="1871" w:left="1531" w:header="851" w:footer="992" w:gutter="0"/>
          <w:pgNumType w:fmt="decimal"/>
          <w:cols w:space="0" w:num="1"/>
          <w:docGrid w:type="lines" w:linePitch="457" w:charSpace="0"/>
        </w:sectPr>
      </w:pPr>
      <w:bookmarkStart w:id="1" w:name="_GoBack"/>
      <w:r>
        <w:rPr>
          <w:rFonts w:ascii="Times New Roman" w:hAnsi="Times New Roman"/>
          <w:highlight w:val="none"/>
        </w:rPr>
        <w:drawing>
          <wp:anchor distT="0" distB="0" distL="114300" distR="114300" simplePos="0" relativeHeight="251660288" behindDoc="0" locked="0" layoutInCell="1" allowOverlap="1">
            <wp:simplePos x="0" y="0"/>
            <wp:positionH relativeFrom="column">
              <wp:posOffset>-47625</wp:posOffset>
            </wp:positionH>
            <wp:positionV relativeFrom="paragraph">
              <wp:posOffset>50800</wp:posOffset>
            </wp:positionV>
            <wp:extent cx="5647055" cy="7632065"/>
            <wp:effectExtent l="0" t="0" r="10795" b="6985"/>
            <wp:wrapNone/>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pic:cNvPicPr>
                  </pic:nvPicPr>
                  <pic:blipFill>
                    <a:blip r:embed="rId5"/>
                    <a:stretch>
                      <a:fillRect/>
                    </a:stretch>
                  </pic:blipFill>
                  <pic:spPr>
                    <a:xfrm>
                      <a:off x="0" y="0"/>
                      <a:ext cx="5647055" cy="7632065"/>
                    </a:xfrm>
                    <a:prstGeom prst="rect">
                      <a:avLst/>
                    </a:prstGeom>
                    <a:noFill/>
                    <a:ln>
                      <a:noFill/>
                    </a:ln>
                  </pic:spPr>
                </pic:pic>
              </a:graphicData>
            </a:graphic>
          </wp:anchor>
        </w:drawing>
      </w:r>
    </w:p>
    <w:p/>
    <w:bookmarkEnd w:id="1"/>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67</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hd3eo6AgAAcQQAAA4AAABkcnMvZTJvRG9jLnhtbK1UzY7TMBC+I/EO&#10;lu80aVesSt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69oUQzhY6fvn87&#10;/fh1+vmV4A4CtdbPEPdgERm6t6bD2Az3HpeRd1c5FX/BiMAPeY8XeUUXCI+PppPpNIeLwzccgJ89&#10;PrfOh3fCKBKNgjr0L8nKDhsf+tAhJGbTZt1ImXooNWkLen31O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oXd3qOgIAAHEEAAAOAAAAAAAAAAEAIAAAAB8BAABkcnMvZTJvRG9j&#10;LnhtbFBLBQYAAAAABgAGAFkBAADL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67</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xN2ZhZGRlNzZjNjg4ZjdjMDY2YjQ1MmFiYTI2YjEifQ=="/>
  </w:docVars>
  <w:rsids>
    <w:rsidRoot w:val="00000000"/>
    <w:rsid w:val="49B624AA"/>
    <w:rsid w:val="68080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2">
    <w:name w:val="heading 1"/>
    <w:next w:val="1"/>
    <w:link w:val="6"/>
    <w:qFormat/>
    <w:uiPriority w:val="0"/>
    <w:pPr>
      <w:keepNext/>
      <w:keepLines/>
      <w:widowControl w:val="0"/>
      <w:spacing w:beforeLines="0" w:beforeAutospacing="0" w:afterLines="0" w:afterAutospacing="0" w:line="560" w:lineRule="exact"/>
      <w:jc w:val="center"/>
      <w:outlineLvl w:val="0"/>
    </w:pPr>
    <w:rPr>
      <w:rFonts w:ascii="Times New Roman" w:hAnsi="Times New Roman" w:eastAsia="方正小标宋简体" w:cstheme="minorBidi"/>
      <w:kern w:val="44"/>
      <w:sz w:val="44"/>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qFormat/>
    <w:uiPriority w:val="0"/>
    <w:pPr>
      <w:widowControl w:val="0"/>
      <w:tabs>
        <w:tab w:val="center" w:pos="4153"/>
        <w:tab w:val="right" w:pos="8306"/>
      </w:tabs>
      <w:snapToGrid w:val="0"/>
      <w:jc w:val="left"/>
    </w:pPr>
    <w:rPr>
      <w:rFonts w:ascii="Times New Roman" w:hAnsi="Times New Roman" w:eastAsia="仿宋_GB2312" w:cstheme="minorBidi"/>
      <w:kern w:val="2"/>
      <w:sz w:val="18"/>
      <w:szCs w:val="24"/>
      <w:lang w:val="en-US" w:eastAsia="zh-CN" w:bidi="ar-SA"/>
    </w:rPr>
  </w:style>
  <w:style w:type="character" w:customStyle="1" w:styleId="6">
    <w:name w:val="标题 1 Char"/>
    <w:link w:val="2"/>
    <w:qFormat/>
    <w:uiPriority w:val="0"/>
    <w:rPr>
      <w:rFonts w:ascii="Times New Roman" w:hAnsi="Times New Roman" w:eastAsia="方正小标宋简体" w:cstheme="minorBidi"/>
      <w:kern w:val="44"/>
      <w:sz w:val="4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1528</Words>
  <Characters>1705</Characters>
  <Lines>0</Lines>
  <Paragraphs>0</Paragraphs>
  <TotalTime>0</TotalTime>
  <ScaleCrop>false</ScaleCrop>
  <LinksUpToDate>false</LinksUpToDate>
  <CharactersWithSpaces>1736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2023-03-29T03:17:00Z</dcterms:created>
  <dc:creator>jyzx11</dc:creator>
  <cp:lastModifiedBy>jyzx11</cp:lastModifiedBy>
  <dcterms:modified xsi:type="dcterms:W3CDTF">2023-03-29T03:25:54Z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314E714810234EA1BFA1F07DCE676529</vt:lpwstr>
  </property>
</Properties>
</file>